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E75359" w:rsidRDefault="009E0861" w:rsidP="00182B37">
      <w:pPr>
        <w:tabs>
          <w:tab w:val="left" w:pos="1843"/>
        </w:tabs>
        <w:spacing w:after="0" w:line="360" w:lineRule="auto"/>
        <w:jc w:val="both"/>
        <w:rPr>
          <w:rFonts w:ascii="Palatino Linotype" w:hAnsi="Palatino Linotype" w:cs="Tahoma"/>
          <w:b/>
          <w:caps/>
        </w:rPr>
      </w:pPr>
      <w:r w:rsidRPr="00E75359">
        <w:rPr>
          <w:rFonts w:ascii="Palatino Linotype" w:hAnsi="Palatino Linotype" w:cs="Tahoma"/>
          <w:b/>
        </w:rPr>
        <w:t xml:space="preserve">VOTO PARTICULAR QUE FORMULA EL COMISIONADO LUIS GUSTAVO PARRA NORIEGA, EN RELACIÓN CON LA RESOLUCIÓN DEL RECURSO DE REVISIÓN </w:t>
      </w:r>
      <w:r w:rsidR="00792848" w:rsidRPr="00E75359">
        <w:rPr>
          <w:rFonts w:ascii="Palatino Linotype" w:hAnsi="Palatino Linotype" w:cs="Tahoma"/>
          <w:b/>
        </w:rPr>
        <w:t>03</w:t>
      </w:r>
      <w:r w:rsidR="000F64F2" w:rsidRPr="00E75359">
        <w:rPr>
          <w:rFonts w:ascii="Palatino Linotype" w:hAnsi="Palatino Linotype" w:cs="Tahoma"/>
          <w:b/>
        </w:rPr>
        <w:t>515</w:t>
      </w:r>
      <w:r w:rsidR="00DE4452" w:rsidRPr="00E75359">
        <w:rPr>
          <w:rFonts w:ascii="Palatino Linotype" w:hAnsi="Palatino Linotype" w:cs="Tahoma"/>
          <w:b/>
        </w:rPr>
        <w:t>/INFOEM/IP/RR/2018</w:t>
      </w:r>
      <w:r w:rsidRPr="00E75359">
        <w:rPr>
          <w:rFonts w:ascii="Palatino Linotype" w:hAnsi="Palatino Linotype" w:cs="Tahoma"/>
          <w:b/>
          <w:caps/>
        </w:rPr>
        <w:t>,</w:t>
      </w:r>
      <w:r w:rsidRPr="00E75359">
        <w:rPr>
          <w:rFonts w:ascii="Palatino Linotype" w:hAnsi="Palatino Linotype" w:cs="Tahoma"/>
          <w:b/>
        </w:rPr>
        <w:t xml:space="preserve"> PROMOVIDO EN </w:t>
      </w:r>
      <w:r w:rsidR="00792848" w:rsidRPr="00E75359">
        <w:rPr>
          <w:rFonts w:ascii="Palatino Linotype" w:hAnsi="Palatino Linotype" w:cs="Tahoma"/>
          <w:b/>
        </w:rPr>
        <w:t>CONTRA DE</w:t>
      </w:r>
      <w:r w:rsidR="000F64F2" w:rsidRPr="00E75359">
        <w:rPr>
          <w:rFonts w:ascii="Palatino Linotype" w:hAnsi="Palatino Linotype" w:cs="Tahoma"/>
          <w:b/>
        </w:rPr>
        <w:t xml:space="preserve"> LA SECRETARÍA DE EDUCACIÓN</w:t>
      </w:r>
      <w:r w:rsidR="00792848" w:rsidRPr="00E75359">
        <w:rPr>
          <w:rFonts w:ascii="Palatino Linotype" w:hAnsi="Palatino Linotype" w:cs="Tahoma"/>
          <w:b/>
          <w:caps/>
        </w:rPr>
        <w:t xml:space="preserve">. </w:t>
      </w:r>
    </w:p>
    <w:p w:rsidR="009E0861" w:rsidRPr="00E75359" w:rsidRDefault="009E0861" w:rsidP="00182B37">
      <w:pPr>
        <w:spacing w:after="0" w:line="360" w:lineRule="auto"/>
        <w:jc w:val="both"/>
        <w:rPr>
          <w:rFonts w:ascii="Palatino Linotype" w:hAnsi="Palatino Linotype" w:cs="Tahoma"/>
        </w:rPr>
      </w:pPr>
    </w:p>
    <w:p w:rsidR="009E0861" w:rsidRPr="00E75359" w:rsidRDefault="009E0861" w:rsidP="00182B37">
      <w:pPr>
        <w:spacing w:after="0" w:line="360" w:lineRule="auto"/>
        <w:jc w:val="both"/>
        <w:rPr>
          <w:rFonts w:ascii="Palatino Linotype" w:hAnsi="Palatino Linotype" w:cs="Tahoma"/>
        </w:rPr>
      </w:pPr>
      <w:r w:rsidRPr="00E7535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E75359">
        <w:rPr>
          <w:rFonts w:ascii="Palatino Linotype" w:hAnsi="Palatino Linotype" w:cs="Tahoma"/>
          <w:b/>
        </w:rPr>
        <w:t>Voto Particular</w:t>
      </w:r>
      <w:r w:rsidRPr="00E75359">
        <w:rPr>
          <w:rFonts w:ascii="Palatino Linotype" w:hAnsi="Palatino Linotype" w:cs="Tahoma"/>
        </w:rPr>
        <w:t xml:space="preserve"> por no compartir en su totalidad las consideraciones que sustentan la Resolución del Recurso de Revisión </w:t>
      </w:r>
      <w:r w:rsidR="00A742D1" w:rsidRPr="00E75359">
        <w:rPr>
          <w:rFonts w:ascii="Palatino Linotype" w:hAnsi="Palatino Linotype" w:cs="Tahoma"/>
        </w:rPr>
        <w:t>0</w:t>
      </w:r>
      <w:r w:rsidR="00792848" w:rsidRPr="00E75359">
        <w:rPr>
          <w:rFonts w:ascii="Palatino Linotype" w:hAnsi="Palatino Linotype" w:cs="Tahoma"/>
        </w:rPr>
        <w:t>3</w:t>
      </w:r>
      <w:r w:rsidR="00EF15E0" w:rsidRPr="00E75359">
        <w:rPr>
          <w:rFonts w:ascii="Palatino Linotype" w:hAnsi="Palatino Linotype" w:cs="Tahoma"/>
        </w:rPr>
        <w:t>515</w:t>
      </w:r>
      <w:r w:rsidR="00A742D1" w:rsidRPr="00E75359">
        <w:rPr>
          <w:rFonts w:ascii="Palatino Linotype" w:hAnsi="Palatino Linotype" w:cs="Tahoma"/>
        </w:rPr>
        <w:t>/INFOEM/IP/RR/</w:t>
      </w:r>
      <w:r w:rsidR="00104333" w:rsidRPr="00E75359">
        <w:rPr>
          <w:rFonts w:ascii="Palatino Linotype" w:hAnsi="Palatino Linotype" w:cs="Tahoma"/>
        </w:rPr>
        <w:t>2018.</w:t>
      </w:r>
    </w:p>
    <w:p w:rsidR="009E0861" w:rsidRPr="00E75359" w:rsidRDefault="009E0861" w:rsidP="00182B37">
      <w:pPr>
        <w:spacing w:after="0" w:line="360" w:lineRule="auto"/>
        <w:jc w:val="both"/>
        <w:rPr>
          <w:rFonts w:ascii="Palatino Linotype" w:hAnsi="Palatino Linotype" w:cs="Tahoma"/>
        </w:rPr>
      </w:pPr>
    </w:p>
    <w:p w:rsidR="00C05CDF" w:rsidRPr="00E75359" w:rsidRDefault="00EA7E26" w:rsidP="00182B37">
      <w:pPr>
        <w:spacing w:after="0" w:line="360" w:lineRule="auto"/>
        <w:jc w:val="both"/>
        <w:rPr>
          <w:rFonts w:ascii="Palatino Linotype" w:hAnsi="Palatino Linotype"/>
        </w:rPr>
      </w:pPr>
      <w:r w:rsidRPr="00E75359">
        <w:rPr>
          <w:rFonts w:ascii="Palatino Linotype" w:hAnsi="Palatino Linotype" w:cs="Tahoma"/>
        </w:rPr>
        <w:t>C</w:t>
      </w:r>
      <w:r w:rsidR="009E0861" w:rsidRPr="00E75359">
        <w:rPr>
          <w:rFonts w:ascii="Palatino Linotype" w:hAnsi="Palatino Linotype" w:cs="Tahoma"/>
        </w:rPr>
        <w:t xml:space="preserve">omo se desprende de la resolución </w:t>
      </w:r>
      <w:r w:rsidRPr="00E75359">
        <w:rPr>
          <w:rFonts w:ascii="Palatino Linotype" w:hAnsi="Palatino Linotype" w:cs="Tahoma"/>
        </w:rPr>
        <w:t>que nos ocupa</w:t>
      </w:r>
      <w:r w:rsidR="00993790" w:rsidRPr="00E75359">
        <w:rPr>
          <w:rFonts w:ascii="Palatino Linotype" w:hAnsi="Palatino Linotype" w:cs="Tahoma"/>
        </w:rPr>
        <w:t>, la</w:t>
      </w:r>
      <w:r w:rsidR="00627F2B" w:rsidRPr="00E75359">
        <w:rPr>
          <w:rFonts w:ascii="Palatino Linotype" w:hAnsi="Palatino Linotype" w:cs="Tahoma"/>
        </w:rPr>
        <w:t xml:space="preserve"> entonces solicitante requirió </w:t>
      </w:r>
      <w:r w:rsidR="00726E3D" w:rsidRPr="00E75359">
        <w:rPr>
          <w:rFonts w:ascii="Palatino Linotype" w:hAnsi="Palatino Linotype" w:cs="Tahoma"/>
          <w:i/>
        </w:rPr>
        <w:t xml:space="preserve">“Copia del procedimiento de contratación (AD, I3, LP, según corresponda) para la impresión de los títulos de la colección Mosaicos Mexiquenses, además de los comprobantes de pagos realizados a las imprentas”. </w:t>
      </w:r>
      <w:r w:rsidR="00C05CDF" w:rsidRPr="00E75359">
        <w:rPr>
          <w:rFonts w:ascii="Palatino Linotype" w:hAnsi="Palatino Linotype"/>
        </w:rPr>
        <w:t xml:space="preserve"> Para resolver el medio de impugnación, la Ponencia Resolutoria determinó instruir la entrega </w:t>
      </w:r>
      <w:r w:rsidR="00726E3D" w:rsidRPr="00E75359">
        <w:rPr>
          <w:rFonts w:ascii="Palatino Linotype" w:hAnsi="Palatino Linotype"/>
        </w:rPr>
        <w:t>e</w:t>
      </w:r>
      <w:r w:rsidR="00C05CDF" w:rsidRPr="00E75359">
        <w:rPr>
          <w:rFonts w:ascii="Palatino Linotype" w:hAnsi="Palatino Linotype"/>
        </w:rPr>
        <w:t>n versión pública de:</w:t>
      </w:r>
    </w:p>
    <w:p w:rsidR="00C05CDF" w:rsidRPr="00E75359" w:rsidRDefault="00C05CDF" w:rsidP="00182B37">
      <w:pPr>
        <w:spacing w:after="0" w:line="360" w:lineRule="auto"/>
        <w:jc w:val="both"/>
        <w:rPr>
          <w:rFonts w:ascii="Palatino Linotype" w:hAnsi="Palatino Linotype"/>
        </w:rPr>
      </w:pPr>
    </w:p>
    <w:p w:rsidR="00726E3D" w:rsidRPr="00E75359" w:rsidRDefault="00726E3D" w:rsidP="00182B37">
      <w:pPr>
        <w:pStyle w:val="Prrafodelista"/>
        <w:numPr>
          <w:ilvl w:val="0"/>
          <w:numId w:val="17"/>
        </w:numPr>
        <w:spacing w:after="0" w:line="360" w:lineRule="auto"/>
        <w:ind w:right="567"/>
        <w:jc w:val="both"/>
        <w:rPr>
          <w:rFonts w:ascii="Palatino Linotype" w:hAnsi="Palatino Linotype"/>
          <w:i/>
          <w:sz w:val="20"/>
          <w:szCs w:val="20"/>
        </w:rPr>
      </w:pPr>
      <w:r w:rsidRPr="00E75359">
        <w:rPr>
          <w:rFonts w:ascii="Palatino Linotype" w:hAnsi="Palatino Linotype"/>
          <w:i/>
          <w:sz w:val="20"/>
          <w:szCs w:val="20"/>
        </w:rPr>
        <w:t xml:space="preserve">El o los documentos donde conste el procedimiento de contratación para la impresión de las obras correspondientes a la colección mosaicos regionales con pueblos mágicos y pueblos con encanto, al veintidós de agosto de dos mil dieciocho. </w:t>
      </w:r>
    </w:p>
    <w:p w:rsidR="00726E3D" w:rsidRPr="00E75359" w:rsidRDefault="00726E3D" w:rsidP="00182B37">
      <w:pPr>
        <w:pStyle w:val="Prrafodelista"/>
        <w:spacing w:after="0" w:line="360" w:lineRule="auto"/>
        <w:ind w:left="1407" w:right="567"/>
        <w:jc w:val="both"/>
        <w:rPr>
          <w:rFonts w:ascii="Palatino Linotype" w:hAnsi="Palatino Linotype"/>
          <w:i/>
          <w:sz w:val="20"/>
          <w:szCs w:val="20"/>
        </w:rPr>
      </w:pPr>
    </w:p>
    <w:p w:rsidR="00726E3D" w:rsidRPr="00E75359" w:rsidRDefault="00726E3D" w:rsidP="00182B37">
      <w:pPr>
        <w:spacing w:after="0" w:line="360" w:lineRule="auto"/>
        <w:ind w:left="567" w:right="567"/>
        <w:jc w:val="both"/>
        <w:rPr>
          <w:rFonts w:ascii="Palatino Linotype" w:hAnsi="Palatino Linotype"/>
          <w:i/>
          <w:sz w:val="20"/>
          <w:szCs w:val="20"/>
        </w:rPr>
      </w:pPr>
      <w:r w:rsidRPr="00E75359">
        <w:rPr>
          <w:rFonts w:ascii="Palatino Linotype" w:hAnsi="Palatino Linotype"/>
          <w:i/>
          <w:sz w:val="20"/>
          <w:szCs w:val="20"/>
        </w:rPr>
        <w:lastRenderedPageBreak/>
        <w:t>b)</w:t>
      </w:r>
      <w:r w:rsidRPr="00E75359">
        <w:rPr>
          <w:rFonts w:ascii="Palatino Linotype" w:hAnsi="Palatino Linotype"/>
          <w:i/>
          <w:sz w:val="20"/>
          <w:szCs w:val="20"/>
        </w:rPr>
        <w:tab/>
        <w:t xml:space="preserve">Comprobantes de pago derivados del procedimiento de contratación para la impresión de las obras correspondientes a la colección mosaicos regionales con pueblos mágicos y pueblos con encanto, al veintidós de agosto de dos mil dieciocho. </w:t>
      </w:r>
    </w:p>
    <w:p w:rsidR="00C05CDF" w:rsidRPr="00E75359" w:rsidRDefault="00726E3D" w:rsidP="00182B37">
      <w:pPr>
        <w:spacing w:after="0" w:line="360" w:lineRule="auto"/>
        <w:ind w:left="567" w:right="567"/>
        <w:jc w:val="both"/>
        <w:rPr>
          <w:rFonts w:ascii="Palatino Linotype" w:hAnsi="Palatino Linotype"/>
        </w:rPr>
      </w:pPr>
      <w:r w:rsidRPr="00E75359">
        <w:rPr>
          <w:rFonts w:ascii="Palatino Linotype" w:hAnsi="Palatino Linotype"/>
          <w:i/>
          <w:sz w:val="20"/>
          <w:szCs w:val="20"/>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05CDF" w:rsidRPr="00E75359" w:rsidRDefault="00C05CDF" w:rsidP="00182B37">
      <w:pPr>
        <w:spacing w:after="0" w:line="360" w:lineRule="auto"/>
        <w:jc w:val="both"/>
        <w:rPr>
          <w:rFonts w:ascii="Palatino Linotype" w:hAnsi="Palatino Linotype" w:cs="Tahoma"/>
        </w:rPr>
      </w:pPr>
    </w:p>
    <w:p w:rsidR="000117EA" w:rsidRPr="00E75359" w:rsidRDefault="00D55306"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 xml:space="preserve">Al respecto, </w:t>
      </w:r>
      <w:r w:rsidR="00C05CDF" w:rsidRPr="00E75359">
        <w:rPr>
          <w:rFonts w:ascii="Palatino Linotype" w:eastAsia="Arial Unicode MS" w:hAnsi="Palatino Linotype" w:cs="Tahoma"/>
        </w:rPr>
        <w:t>se emite el presente Voto Particular, dentro de la Resolución analiza</w:t>
      </w:r>
      <w:r w:rsidR="00726E3D" w:rsidRPr="00E75359">
        <w:rPr>
          <w:rFonts w:ascii="Palatino Linotype" w:eastAsia="Arial Unicode MS" w:hAnsi="Palatino Linotype" w:cs="Tahoma"/>
        </w:rPr>
        <w:t>da</w:t>
      </w:r>
      <w:r w:rsidR="00C05CDF" w:rsidRPr="00E75359">
        <w:rPr>
          <w:rFonts w:ascii="Palatino Linotype" w:eastAsia="Arial Unicode MS" w:hAnsi="Palatino Linotype" w:cs="Tahoma"/>
        </w:rPr>
        <w:t xml:space="preserve">, en virtud de que, se considera que los documentos que dan respuesta a la solicitud que nos ocupa </w:t>
      </w:r>
      <w:r w:rsidR="00726E3D" w:rsidRPr="00E75359">
        <w:rPr>
          <w:rFonts w:ascii="Palatino Linotype" w:eastAsia="Arial Unicode MS" w:hAnsi="Palatino Linotype" w:cs="Tahoma"/>
        </w:rPr>
        <w:t>pueden ser las facturas</w:t>
      </w:r>
      <w:r w:rsidR="00C05CDF" w:rsidRPr="00E75359">
        <w:rPr>
          <w:rFonts w:ascii="Palatino Linotype" w:eastAsia="Arial Unicode MS" w:hAnsi="Palatino Linotype" w:cs="Tahoma"/>
        </w:rPr>
        <w:t>, respecto de los cuales</w:t>
      </w:r>
      <w:r w:rsidR="000117EA" w:rsidRPr="00E75359">
        <w:rPr>
          <w:rFonts w:ascii="Palatino Linotype" w:eastAsia="Arial Unicode MS" w:hAnsi="Palatino Linotype" w:cs="Tahoma"/>
        </w:rPr>
        <w:t xml:space="preserve"> considero procedente su entrega en versión pública, en la que se eliminen los datos personales confidenciales; sin embargo, la Ponencia Resolutora, determina que también procede la eliminación de las cadenas y sellos que aparecen en dichos recibos, ya que contienen dato</w:t>
      </w:r>
      <w:r w:rsidR="00726E3D" w:rsidRPr="00E75359">
        <w:rPr>
          <w:rFonts w:ascii="Palatino Linotype" w:eastAsia="Arial Unicode MS" w:hAnsi="Palatino Linotype" w:cs="Tahoma"/>
        </w:rPr>
        <w:t>s</w:t>
      </w:r>
      <w:r w:rsidR="000117EA" w:rsidRPr="00E75359">
        <w:rPr>
          <w:rFonts w:ascii="Palatino Linotype" w:eastAsia="Arial Unicode MS" w:hAnsi="Palatino Linotype" w:cs="Tahoma"/>
        </w:rPr>
        <w:t xml:space="preserve"> personales </w:t>
      </w:r>
      <w:r w:rsidR="00726E3D" w:rsidRPr="00E75359">
        <w:rPr>
          <w:rFonts w:ascii="Palatino Linotype" w:eastAsia="Arial Unicode MS" w:hAnsi="Palatino Linotype" w:cs="Tahoma"/>
        </w:rPr>
        <w:t>confidenciales, como se muestra a continuación:</w:t>
      </w:r>
    </w:p>
    <w:p w:rsidR="00726E3D" w:rsidRPr="00E75359" w:rsidRDefault="00726E3D" w:rsidP="00182B37">
      <w:pPr>
        <w:spacing w:after="0" w:line="360" w:lineRule="auto"/>
        <w:jc w:val="both"/>
        <w:rPr>
          <w:rFonts w:ascii="Palatino Linotype" w:eastAsia="Arial Unicode MS" w:hAnsi="Palatino Linotype" w:cs="Tahoma"/>
        </w:rPr>
      </w:pPr>
    </w:p>
    <w:p w:rsidR="00726E3D" w:rsidRPr="00E75359" w:rsidRDefault="00726E3D" w:rsidP="00182B37">
      <w:pPr>
        <w:tabs>
          <w:tab w:val="left" w:pos="8647"/>
        </w:tabs>
        <w:spacing w:after="0" w:line="360" w:lineRule="auto"/>
        <w:ind w:left="567" w:right="567"/>
        <w:jc w:val="both"/>
        <w:rPr>
          <w:rFonts w:ascii="Palatino Linotype" w:hAnsi="Palatino Linotype" w:cs="Arial"/>
          <w:sz w:val="20"/>
          <w:szCs w:val="20"/>
        </w:rPr>
      </w:pPr>
      <w:r w:rsidRPr="00E75359">
        <w:rPr>
          <w:rFonts w:ascii="Palatino Linotype" w:hAnsi="Palatino Linotype" w:cs="Arial"/>
          <w:sz w:val="20"/>
          <w:szCs w:val="20"/>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26E3D" w:rsidRPr="00E75359" w:rsidRDefault="00726E3D" w:rsidP="00182B37">
      <w:pPr>
        <w:spacing w:after="0" w:line="360" w:lineRule="auto"/>
        <w:jc w:val="both"/>
        <w:rPr>
          <w:rFonts w:ascii="Palatino Linotype" w:hAnsi="Palatino Linotype" w:cs="Tahoma"/>
        </w:rPr>
      </w:pPr>
    </w:p>
    <w:p w:rsidR="000117EA" w:rsidRPr="00E75359" w:rsidRDefault="000117EA" w:rsidP="00182B37">
      <w:pPr>
        <w:spacing w:after="0" w:line="360" w:lineRule="auto"/>
        <w:jc w:val="both"/>
        <w:rPr>
          <w:rFonts w:ascii="Palatino Linotype" w:hAnsi="Palatino Linotype" w:cs="Tahoma"/>
        </w:rPr>
      </w:pPr>
    </w:p>
    <w:p w:rsidR="00B73847" w:rsidRPr="00E75359" w:rsidRDefault="000117EA" w:rsidP="00182B37">
      <w:pPr>
        <w:spacing w:after="0" w:line="360" w:lineRule="auto"/>
        <w:jc w:val="both"/>
        <w:rPr>
          <w:rFonts w:ascii="Palatino Linotype" w:eastAsia="Arial Unicode MS" w:hAnsi="Palatino Linotype" w:cs="Tahoma"/>
        </w:rPr>
      </w:pPr>
      <w:r w:rsidRPr="00E75359">
        <w:rPr>
          <w:rFonts w:ascii="Palatino Linotype" w:hAnsi="Palatino Linotype" w:cs="Tahoma"/>
        </w:rPr>
        <w:lastRenderedPageBreak/>
        <w:t xml:space="preserve">Al respecto, </w:t>
      </w:r>
      <w:r w:rsidR="00C05CDF" w:rsidRPr="00E75359">
        <w:rPr>
          <w:rFonts w:ascii="Palatino Linotype" w:eastAsia="Arial Unicode MS" w:hAnsi="Palatino Linotype" w:cs="Tahoma"/>
        </w:rPr>
        <w:t xml:space="preserve">las cadenas y sellos que aparecen en </w:t>
      </w:r>
      <w:r w:rsidR="00726E3D" w:rsidRPr="00E75359">
        <w:rPr>
          <w:rFonts w:ascii="Palatino Linotype" w:eastAsia="Arial Unicode MS" w:hAnsi="Palatino Linotype" w:cs="Tahoma"/>
        </w:rPr>
        <w:t>las facturas</w:t>
      </w:r>
      <w:r w:rsidR="00C05CDF" w:rsidRPr="00E75359">
        <w:rPr>
          <w:rFonts w:ascii="Palatino Linotype" w:eastAsia="Arial Unicode MS" w:hAnsi="Palatino Linotype" w:cs="Tahoma"/>
        </w:rPr>
        <w:t xml:space="preserve">, </w:t>
      </w:r>
      <w:r w:rsidR="00D6548F" w:rsidRPr="00E75359">
        <w:rPr>
          <w:rFonts w:ascii="Palatino Linotype" w:eastAsia="Arial Unicode MS" w:hAnsi="Palatino Linotype" w:cs="Tahoma"/>
        </w:rPr>
        <w:t xml:space="preserve">no contienen datos personales confidenciales. </w:t>
      </w:r>
      <w:r w:rsidRPr="00E75359">
        <w:rPr>
          <w:rFonts w:ascii="Palatino Linotype" w:eastAsia="Arial Unicode MS" w:hAnsi="Palatino Linotype" w:cs="Tahoma"/>
        </w:rPr>
        <w:t xml:space="preserve"> </w:t>
      </w:r>
      <w:r w:rsidR="00B73847" w:rsidRPr="00E75359">
        <w:rPr>
          <w:rFonts w:ascii="Palatino Linotype" w:eastAsia="Arial Unicode MS" w:hAnsi="Palatino Linotype" w:cs="Tahoma"/>
        </w:rPr>
        <w:t xml:space="preserve">A manera de ejemplo, se reproduce el sello </w:t>
      </w:r>
      <w:r w:rsidR="003F7CBE" w:rsidRPr="00E75359">
        <w:rPr>
          <w:rFonts w:ascii="Palatino Linotype" w:eastAsia="Arial Unicode MS" w:hAnsi="Palatino Linotype" w:cs="Tahoma"/>
        </w:rPr>
        <w:t xml:space="preserve">y la cadena original </w:t>
      </w:r>
      <w:r w:rsidR="00B73847" w:rsidRPr="00E75359">
        <w:rPr>
          <w:rFonts w:ascii="Palatino Linotype" w:eastAsia="Arial Unicode MS" w:hAnsi="Palatino Linotype" w:cs="Tahoma"/>
        </w:rPr>
        <w:t>de un recibo de nómina.</w:t>
      </w:r>
    </w:p>
    <w:p w:rsidR="00B73847" w:rsidRPr="00E75359" w:rsidRDefault="00B73847" w:rsidP="00182B37">
      <w:pPr>
        <w:spacing w:after="0" w:line="360" w:lineRule="auto"/>
        <w:jc w:val="both"/>
        <w:rPr>
          <w:rFonts w:ascii="Palatino Linotype" w:eastAsia="Arial Unicode MS" w:hAnsi="Palatino Linotype" w:cs="Tahoma"/>
          <w:sz w:val="24"/>
          <w:szCs w:val="24"/>
        </w:rPr>
      </w:pPr>
      <w:r w:rsidRPr="00E75359">
        <w:rPr>
          <w:rFonts w:ascii="Palatino Linotype" w:hAnsi="Palatino Linotype"/>
          <w:noProof/>
          <w:lang w:val="es-MX" w:eastAsia="es-MX"/>
        </w:rPr>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E75359" w:rsidRDefault="00722FE9" w:rsidP="00182B37">
      <w:pPr>
        <w:spacing w:after="0" w:line="360" w:lineRule="auto"/>
        <w:jc w:val="both"/>
        <w:rPr>
          <w:rFonts w:ascii="Palatino Linotype" w:eastAsia="Arial Unicode MS" w:hAnsi="Palatino Linotype" w:cs="Tahoma"/>
          <w:sz w:val="10"/>
          <w:szCs w:val="10"/>
        </w:rPr>
      </w:pPr>
      <w:r w:rsidRPr="00E75359">
        <w:rPr>
          <w:rFonts w:ascii="Palatino Linotype" w:eastAsia="Arial Unicode MS" w:hAnsi="Palatino Linotype" w:cs="Tahoma"/>
          <w:sz w:val="24"/>
          <w:szCs w:val="24"/>
        </w:rPr>
        <w:t xml:space="preserve"> </w:t>
      </w:r>
    </w:p>
    <w:p w:rsidR="00B73847" w:rsidRPr="00E75359" w:rsidRDefault="00B73847"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 xml:space="preserve">Como se aprecia, de la secuencia de números y letras, no se advierte </w:t>
      </w:r>
      <w:r w:rsidR="00B30925" w:rsidRPr="00E75359">
        <w:rPr>
          <w:rFonts w:ascii="Palatino Linotype" w:eastAsia="Arial Unicode MS" w:hAnsi="Palatino Linotype" w:cs="Tahoma"/>
        </w:rPr>
        <w:t>un</w:t>
      </w:r>
      <w:r w:rsidRPr="00E75359">
        <w:rPr>
          <w:rFonts w:ascii="Palatino Linotype" w:eastAsia="Arial Unicode MS" w:hAnsi="Palatino Linotype" w:cs="Tahoma"/>
        </w:rPr>
        <w:t xml:space="preserve"> RFC o </w:t>
      </w:r>
      <w:r w:rsidR="00B30925" w:rsidRPr="00E75359">
        <w:rPr>
          <w:rFonts w:ascii="Palatino Linotype" w:eastAsia="Arial Unicode MS" w:hAnsi="Palatino Linotype" w:cs="Tahoma"/>
        </w:rPr>
        <w:t>una clave</w:t>
      </w:r>
      <w:r w:rsidRPr="00E75359">
        <w:rPr>
          <w:rFonts w:ascii="Palatino Linotype" w:eastAsia="Arial Unicode MS" w:hAnsi="Palatino Linotype" w:cs="Tahoma"/>
        </w:rPr>
        <w:t xml:space="preserve"> CURP, que pudiera hacer identificable a</w:t>
      </w:r>
      <w:r w:rsidR="002C7EBD" w:rsidRPr="00E75359">
        <w:rPr>
          <w:rFonts w:ascii="Palatino Linotype" w:eastAsia="Arial Unicode MS" w:hAnsi="Palatino Linotype" w:cs="Tahoma"/>
        </w:rPr>
        <w:t>l</w:t>
      </w:r>
      <w:r w:rsidRPr="00E75359">
        <w:rPr>
          <w:rFonts w:ascii="Palatino Linotype" w:eastAsia="Arial Unicode MS" w:hAnsi="Palatino Linotype" w:cs="Tahoma"/>
        </w:rPr>
        <w:t xml:space="preserve"> titular</w:t>
      </w:r>
      <w:r w:rsidR="002C7EBD" w:rsidRPr="00E75359">
        <w:rPr>
          <w:rFonts w:ascii="Palatino Linotype" w:eastAsia="Arial Unicode MS" w:hAnsi="Palatino Linotype" w:cs="Tahoma"/>
        </w:rPr>
        <w:t xml:space="preserve"> del recibo de nómina del ejemplo citado</w:t>
      </w:r>
      <w:r w:rsidRPr="00E75359">
        <w:rPr>
          <w:rFonts w:ascii="Palatino Linotype" w:eastAsia="Arial Unicode MS" w:hAnsi="Palatino Linotype" w:cs="Tahoma"/>
        </w:rPr>
        <w:t>, a diferencia del Código QR, que con</w:t>
      </w:r>
      <w:r w:rsidR="00B30925" w:rsidRPr="00E75359">
        <w:rPr>
          <w:rFonts w:ascii="Palatino Linotype" w:eastAsia="Arial Unicode MS" w:hAnsi="Palatino Linotype" w:cs="Tahoma"/>
        </w:rPr>
        <w:t xml:space="preserve"> </w:t>
      </w:r>
      <w:r w:rsidR="00B44777" w:rsidRPr="00E75359">
        <w:rPr>
          <w:rFonts w:ascii="Palatino Linotype" w:eastAsia="Arial Unicode MS" w:hAnsi="Palatino Linotype" w:cs="Tahoma"/>
        </w:rPr>
        <w:t xml:space="preserve">el </w:t>
      </w:r>
      <w:r w:rsidR="00B30925" w:rsidRPr="00E75359">
        <w:rPr>
          <w:rFonts w:ascii="Palatino Linotype" w:eastAsia="Arial Unicode MS" w:hAnsi="Palatino Linotype" w:cs="Tahoma"/>
        </w:rPr>
        <w:t>simple</w:t>
      </w:r>
      <w:r w:rsidRPr="00E75359">
        <w:rPr>
          <w:rFonts w:ascii="Palatino Linotype" w:eastAsia="Arial Unicode MS" w:hAnsi="Palatino Linotype" w:cs="Tahoma"/>
        </w:rPr>
        <w:t xml:space="preserve"> el escaneo con cualquier aparato de celular, permite acceder al RFC. </w:t>
      </w:r>
      <w:r w:rsidR="002C7EBD" w:rsidRPr="00E75359">
        <w:rPr>
          <w:rFonts w:ascii="Palatino Linotype" w:eastAsia="Arial Unicode MS" w:hAnsi="Palatino Linotype" w:cs="Tahoma"/>
        </w:rPr>
        <w:t>Por el contrario, debe considerarse que</w:t>
      </w:r>
      <w:r w:rsidRPr="00E75359">
        <w:rPr>
          <w:rFonts w:ascii="Palatino Linotype" w:eastAsia="Arial Unicode MS" w:hAnsi="Palatino Linotype" w:cs="Tahoma"/>
        </w:rPr>
        <w:t xml:space="preserve"> </w:t>
      </w:r>
      <w:r w:rsidR="00B30925" w:rsidRPr="00E75359">
        <w:rPr>
          <w:rFonts w:ascii="Palatino Linotype" w:eastAsia="Arial Unicode MS" w:hAnsi="Palatino Linotype" w:cs="Tahoma"/>
        </w:rPr>
        <w:t>esta información</w:t>
      </w:r>
      <w:r w:rsidRPr="00E75359">
        <w:rPr>
          <w:rFonts w:ascii="Palatino Linotype" w:eastAsia="Arial Unicode MS" w:hAnsi="Palatino Linotype" w:cs="Tahoma"/>
        </w:rPr>
        <w:t xml:space="preserve"> inclu</w:t>
      </w:r>
      <w:r w:rsidR="002C7EBD" w:rsidRPr="00E75359">
        <w:rPr>
          <w:rFonts w:ascii="Palatino Linotype" w:eastAsia="Arial Unicode MS" w:hAnsi="Palatino Linotype" w:cs="Tahoma"/>
        </w:rPr>
        <w:t>id</w:t>
      </w:r>
      <w:r w:rsidR="00B30925" w:rsidRPr="00E75359">
        <w:rPr>
          <w:rFonts w:ascii="Palatino Linotype" w:eastAsia="Arial Unicode MS" w:hAnsi="Palatino Linotype" w:cs="Tahoma"/>
        </w:rPr>
        <w:t>a en</w:t>
      </w:r>
      <w:r w:rsidRPr="00E75359">
        <w:rPr>
          <w:rFonts w:ascii="Palatino Linotype" w:eastAsia="Arial Unicode MS" w:hAnsi="Palatino Linotype" w:cs="Tahoma"/>
        </w:rPr>
        <w:t xml:space="preserve"> los </w:t>
      </w:r>
      <w:r w:rsidR="004B674B" w:rsidRPr="00E75359">
        <w:rPr>
          <w:rFonts w:ascii="Palatino Linotype" w:eastAsia="Arial Unicode MS" w:hAnsi="Palatino Linotype" w:cs="Tahoma"/>
        </w:rPr>
        <w:t>documentos fiscales</w:t>
      </w:r>
      <w:r w:rsidR="002C7EBD" w:rsidRPr="00E75359">
        <w:rPr>
          <w:rFonts w:ascii="Palatino Linotype" w:eastAsia="Arial Unicode MS" w:hAnsi="Palatino Linotype" w:cs="Tahoma"/>
        </w:rPr>
        <w:t>,</w:t>
      </w:r>
      <w:r w:rsidRPr="00E75359">
        <w:rPr>
          <w:rFonts w:ascii="Palatino Linotype" w:eastAsia="Arial Unicode MS" w:hAnsi="Palatino Linotype" w:cs="Tahoma"/>
        </w:rPr>
        <w:t xml:space="preserve"> constituyen un elemento adicional que permite </w:t>
      </w:r>
      <w:r w:rsidR="00B30925" w:rsidRPr="00E75359">
        <w:rPr>
          <w:rFonts w:ascii="Palatino Linotype" w:eastAsia="Arial Unicode MS" w:hAnsi="Palatino Linotype" w:cs="Tahoma"/>
        </w:rPr>
        <w:t xml:space="preserve">a cualquier persona </w:t>
      </w:r>
      <w:r w:rsidRPr="00E75359">
        <w:rPr>
          <w:rFonts w:ascii="Palatino Linotype" w:eastAsia="Arial Unicode MS" w:hAnsi="Palatino Linotype" w:cs="Tahoma"/>
        </w:rPr>
        <w:t xml:space="preserve">verificar la legitimidad del documento </w:t>
      </w:r>
      <w:r w:rsidR="00B30925" w:rsidRPr="00E75359">
        <w:rPr>
          <w:rFonts w:ascii="Palatino Linotype" w:eastAsia="Arial Unicode MS" w:hAnsi="Palatino Linotype" w:cs="Tahoma"/>
        </w:rPr>
        <w:t xml:space="preserve">entregado </w:t>
      </w:r>
      <w:r w:rsidR="002C7EBD" w:rsidRPr="00E75359">
        <w:rPr>
          <w:rFonts w:ascii="Palatino Linotype" w:eastAsia="Arial Unicode MS" w:hAnsi="Palatino Linotype" w:cs="Tahoma"/>
        </w:rPr>
        <w:t xml:space="preserve">en una solicitud de acceso a la información </w:t>
      </w:r>
      <w:r w:rsidRPr="00E75359">
        <w:rPr>
          <w:rFonts w:ascii="Palatino Linotype" w:eastAsia="Arial Unicode MS" w:hAnsi="Palatino Linotype" w:cs="Tahoma"/>
        </w:rPr>
        <w:t>y, por sí solos no contienen datos personales susceptibles de clasificación</w:t>
      </w:r>
      <w:r w:rsidR="00B30925" w:rsidRPr="00E75359">
        <w:rPr>
          <w:rFonts w:ascii="Palatino Linotype" w:eastAsia="Arial Unicode MS" w:hAnsi="Palatino Linotype" w:cs="Tahoma"/>
        </w:rPr>
        <w:t>, ya que no hacen identificado o identificable a su titular</w:t>
      </w:r>
      <w:r w:rsidR="002C7EBD" w:rsidRPr="00E75359">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E75359">
        <w:rPr>
          <w:rFonts w:ascii="Palatino Linotype" w:eastAsia="Arial Unicode MS" w:hAnsi="Palatino Linotype" w:cs="Tahoma"/>
        </w:rPr>
        <w:t>,</w:t>
      </w:r>
      <w:r w:rsidR="002C7EBD" w:rsidRPr="00E75359">
        <w:rPr>
          <w:rFonts w:ascii="Palatino Linotype" w:eastAsia="Arial Unicode MS" w:hAnsi="Palatino Linotype" w:cs="Tahoma"/>
        </w:rPr>
        <w:t xml:space="preserve"> está encriptada como se verá a continuación.</w:t>
      </w:r>
    </w:p>
    <w:p w:rsidR="000117EA" w:rsidRPr="00E75359" w:rsidRDefault="000117EA" w:rsidP="00182B37">
      <w:pPr>
        <w:spacing w:after="0" w:line="360" w:lineRule="auto"/>
        <w:jc w:val="both"/>
        <w:rPr>
          <w:rFonts w:ascii="Palatino Linotype" w:eastAsia="Arial Unicode MS" w:hAnsi="Palatino Linotype" w:cs="Tahoma"/>
        </w:rPr>
      </w:pPr>
    </w:p>
    <w:p w:rsidR="004E40F0" w:rsidRPr="00E75359" w:rsidRDefault="00B73847"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Las cadenas originales y sellos que se agregan a recibos de nómina e incluso a facturas, tiene</w:t>
      </w:r>
      <w:r w:rsidR="004E40F0" w:rsidRPr="00E75359">
        <w:rPr>
          <w:rFonts w:ascii="Palatino Linotype" w:eastAsia="Arial Unicode MS" w:hAnsi="Palatino Linotype" w:cs="Tahoma"/>
        </w:rPr>
        <w:t>n</w:t>
      </w:r>
      <w:r w:rsidRPr="00E75359">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E75359">
        <w:rPr>
          <w:rFonts w:ascii="Palatino Linotype" w:eastAsia="Arial Unicode MS" w:hAnsi="Palatino Linotype" w:cs="Tahoma"/>
        </w:rPr>
        <w:t xml:space="preserve"> dos mil </w:t>
      </w:r>
      <w:r w:rsidRPr="00E75359">
        <w:rPr>
          <w:rFonts w:ascii="Palatino Linotype" w:eastAsia="Arial Unicode MS" w:hAnsi="Palatino Linotype" w:cs="Tahoma"/>
        </w:rPr>
        <w:t xml:space="preserve"> diecisiete, </w:t>
      </w:r>
      <w:r w:rsidRPr="00E75359">
        <w:rPr>
          <w:rFonts w:ascii="Palatino Linotype" w:eastAsia="Arial Unicode MS" w:hAnsi="Palatino Linotype" w:cs="Tahoma"/>
        </w:rPr>
        <w:lastRenderedPageBreak/>
        <w:t>publicada en el Diario Oficial de la Federación el dieciocho de julio de dos mil diecisiete</w:t>
      </w:r>
      <w:r w:rsidR="00390188" w:rsidRPr="00E75359">
        <w:rPr>
          <w:rFonts w:ascii="Palatino Linotype" w:eastAsia="Arial Unicode MS" w:hAnsi="Palatino Linotype" w:cs="Tahoma"/>
        </w:rPr>
        <w:t>, disponible en la dirección electrónica</w:t>
      </w:r>
      <w:r w:rsidR="004E40F0" w:rsidRPr="00E75359">
        <w:rPr>
          <w:rFonts w:ascii="Palatino Linotype" w:eastAsia="Arial Unicode MS" w:hAnsi="Palatino Linotype" w:cs="Tahoma"/>
        </w:rPr>
        <w:t xml:space="preserve"> siguiente</w:t>
      </w:r>
      <w:r w:rsidR="00B44777" w:rsidRPr="00E75359">
        <w:rPr>
          <w:rFonts w:ascii="Palatino Linotype" w:eastAsia="Arial Unicode MS" w:hAnsi="Palatino Linotype" w:cs="Tahoma"/>
        </w:rPr>
        <w:t xml:space="preserve">: </w:t>
      </w:r>
    </w:p>
    <w:p w:rsidR="00B30925" w:rsidRPr="00E75359" w:rsidRDefault="00993790" w:rsidP="00182B37">
      <w:pPr>
        <w:spacing w:after="0" w:line="360" w:lineRule="auto"/>
        <w:jc w:val="both"/>
        <w:rPr>
          <w:rFonts w:ascii="Palatino Linotype" w:eastAsia="Arial Unicode MS" w:hAnsi="Palatino Linotype" w:cs="Tahoma"/>
        </w:rPr>
      </w:pPr>
      <w:r w:rsidRPr="00E75359">
        <w:rPr>
          <w:rStyle w:val="Hipervnculo"/>
          <w:rFonts w:ascii="Palatino Linotype" w:eastAsia="Arial Unicode MS" w:hAnsi="Palatino Linotype" w:cs="Tahoma"/>
        </w:rPr>
        <w:t>http://dof.gob.mx/nota_detalle.php?codigo=5492254&amp;fecha=28/07/2017.</w:t>
      </w:r>
    </w:p>
    <w:p w:rsidR="00B30925" w:rsidRPr="00E75359" w:rsidRDefault="00B30925" w:rsidP="00182B37">
      <w:pPr>
        <w:spacing w:after="0" w:line="360" w:lineRule="auto"/>
        <w:jc w:val="both"/>
        <w:rPr>
          <w:rFonts w:ascii="Palatino Linotype" w:eastAsia="Arial Unicode MS" w:hAnsi="Palatino Linotype" w:cs="Tahoma"/>
        </w:rPr>
      </w:pPr>
    </w:p>
    <w:p w:rsidR="00B30925" w:rsidRPr="00E75359" w:rsidRDefault="00B30925"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 xml:space="preserve">En </w:t>
      </w:r>
      <w:r w:rsidR="00D55306" w:rsidRPr="00E75359">
        <w:rPr>
          <w:rFonts w:ascii="Palatino Linotype" w:eastAsia="Arial Unicode MS" w:hAnsi="Palatino Linotype" w:cs="Tahoma"/>
        </w:rPr>
        <w:t>ella</w:t>
      </w:r>
      <w:r w:rsidRPr="00E75359">
        <w:rPr>
          <w:rFonts w:ascii="Palatino Linotype" w:eastAsia="Arial Unicode MS" w:hAnsi="Palatino Linotype" w:cs="Tahoma"/>
        </w:rPr>
        <w:t xml:space="preserve">, se precisan los datos de los que se componen los elementos de seguridad y </w:t>
      </w:r>
      <w:r w:rsidR="00A96CE5" w:rsidRPr="00E75359">
        <w:rPr>
          <w:rFonts w:ascii="Palatino Linotype" w:eastAsia="Arial Unicode MS" w:hAnsi="Palatino Linotype" w:cs="Tahoma"/>
        </w:rPr>
        <w:t>se puntualiza que</w:t>
      </w:r>
      <w:r w:rsidRPr="00E75359">
        <w:rPr>
          <w:rFonts w:ascii="Palatino Linotype" w:eastAsia="Arial Unicode MS" w:hAnsi="Palatino Linotype" w:cs="Tahoma"/>
        </w:rPr>
        <w:t xml:space="preserve"> dicha información está encriptada.</w:t>
      </w:r>
    </w:p>
    <w:p w:rsidR="00B30925" w:rsidRPr="00E75359" w:rsidRDefault="00B30925" w:rsidP="00182B37">
      <w:pPr>
        <w:spacing w:after="0" w:line="360" w:lineRule="auto"/>
        <w:jc w:val="both"/>
        <w:rPr>
          <w:rFonts w:ascii="Palatino Linotype" w:eastAsia="Arial Unicode MS" w:hAnsi="Palatino Linotype" w:cs="Tahoma"/>
          <w:sz w:val="24"/>
          <w:szCs w:val="24"/>
        </w:rPr>
      </w:pPr>
    </w:p>
    <w:p w:rsidR="00B30925" w:rsidRPr="00E75359" w:rsidRDefault="00B30925" w:rsidP="00182B37">
      <w:pPr>
        <w:spacing w:after="70" w:line="360" w:lineRule="auto"/>
        <w:ind w:left="567" w:right="567"/>
        <w:jc w:val="both"/>
        <w:rPr>
          <w:rFonts w:ascii="Palatino Linotype" w:hAnsi="Palatino Linotype" w:cs="Arial"/>
          <w:sz w:val="20"/>
          <w:szCs w:val="20"/>
        </w:rPr>
      </w:pPr>
      <w:r w:rsidRPr="00E75359">
        <w:rPr>
          <w:rFonts w:ascii="Palatino Linotype" w:hAnsi="Palatino Linotype" w:cs="Arial"/>
          <w:sz w:val="20"/>
          <w:szCs w:val="20"/>
        </w:rPr>
        <w:t>Elementos utilizados en la generación de Sellos Digitales:</w:t>
      </w:r>
    </w:p>
    <w:p w:rsidR="00B30925" w:rsidRPr="00E75359" w:rsidRDefault="00B30925" w:rsidP="00182B37">
      <w:pPr>
        <w:spacing w:after="70" w:line="360" w:lineRule="auto"/>
        <w:ind w:left="567" w:right="567" w:hanging="396"/>
        <w:jc w:val="both"/>
        <w:rPr>
          <w:rFonts w:ascii="Palatino Linotype" w:hAnsi="Palatino Linotype" w:cs="Arial"/>
          <w:sz w:val="20"/>
          <w:szCs w:val="20"/>
        </w:rPr>
      </w:pPr>
      <w:r w:rsidRPr="00E75359">
        <w:rPr>
          <w:rFonts w:ascii="Palatino Linotype" w:hAnsi="Palatino Linotype" w:cs="Arial"/>
          <w:sz w:val="20"/>
          <w:szCs w:val="20"/>
        </w:rPr>
        <w:sym w:font="Symbol" w:char="F0B7"/>
      </w:r>
      <w:r w:rsidRPr="00E75359">
        <w:rPr>
          <w:rFonts w:ascii="Palatino Linotype" w:hAnsi="Palatino Linotype" w:cs="Arial"/>
          <w:sz w:val="20"/>
          <w:szCs w:val="20"/>
        </w:rPr>
        <w:tab/>
        <w:t>Cadena Original, el elemento a sellar, en este caso de un comprobante fiscal digital a través de Internet.</w:t>
      </w:r>
    </w:p>
    <w:p w:rsidR="00B30925" w:rsidRPr="00E75359" w:rsidRDefault="00B30925" w:rsidP="00182B37">
      <w:pPr>
        <w:spacing w:after="70" w:line="360" w:lineRule="auto"/>
        <w:ind w:left="567" w:right="567" w:hanging="396"/>
        <w:jc w:val="both"/>
        <w:rPr>
          <w:rFonts w:ascii="Palatino Linotype" w:hAnsi="Palatino Linotype" w:cs="Arial"/>
          <w:sz w:val="20"/>
          <w:szCs w:val="20"/>
        </w:rPr>
      </w:pPr>
      <w:r w:rsidRPr="00E75359">
        <w:rPr>
          <w:rFonts w:ascii="Palatino Linotype" w:hAnsi="Palatino Linotype" w:cs="Arial"/>
          <w:sz w:val="20"/>
          <w:szCs w:val="20"/>
        </w:rPr>
        <w:sym w:font="Symbol" w:char="F0B7"/>
      </w:r>
      <w:r w:rsidRPr="00E75359">
        <w:rPr>
          <w:rFonts w:ascii="Palatino Linotype" w:hAnsi="Palatino Linotype" w:cs="Arial"/>
          <w:sz w:val="20"/>
          <w:szCs w:val="20"/>
        </w:rPr>
        <w:tab/>
        <w:t>Certificado de Sello Digital y su correspondiente clave privada.</w:t>
      </w:r>
    </w:p>
    <w:p w:rsidR="00B30925" w:rsidRPr="00E75359" w:rsidRDefault="00B30925" w:rsidP="00182B37">
      <w:pPr>
        <w:spacing w:after="70" w:line="360" w:lineRule="auto"/>
        <w:ind w:left="567" w:right="567" w:hanging="396"/>
        <w:jc w:val="both"/>
        <w:rPr>
          <w:rFonts w:ascii="Palatino Linotype" w:hAnsi="Palatino Linotype" w:cs="Arial"/>
          <w:sz w:val="20"/>
          <w:szCs w:val="20"/>
        </w:rPr>
      </w:pPr>
      <w:r w:rsidRPr="00E75359">
        <w:rPr>
          <w:rFonts w:ascii="Palatino Linotype" w:hAnsi="Palatino Linotype" w:cs="Arial"/>
          <w:sz w:val="20"/>
          <w:szCs w:val="20"/>
        </w:rPr>
        <w:sym w:font="Symbol" w:char="F0B7"/>
      </w:r>
      <w:r w:rsidRPr="00E75359">
        <w:rPr>
          <w:rFonts w:ascii="Palatino Linotype" w:hAnsi="Palatino Linotype" w:cs="Arial"/>
          <w:sz w:val="20"/>
          <w:szCs w:val="20"/>
        </w:rPr>
        <w:tab/>
        <w:t>Algoritmos de criptografía de clave pública para firma electrónica avanzada.</w:t>
      </w:r>
    </w:p>
    <w:p w:rsidR="00B30925" w:rsidRPr="00E75359" w:rsidRDefault="00B30925" w:rsidP="00182B37">
      <w:pPr>
        <w:spacing w:after="70" w:line="360" w:lineRule="auto"/>
        <w:ind w:left="567" w:right="567" w:hanging="396"/>
        <w:jc w:val="both"/>
        <w:rPr>
          <w:rFonts w:ascii="Palatino Linotype" w:hAnsi="Palatino Linotype" w:cs="Arial"/>
          <w:sz w:val="20"/>
          <w:szCs w:val="20"/>
        </w:rPr>
      </w:pPr>
      <w:r w:rsidRPr="00E75359">
        <w:rPr>
          <w:rFonts w:ascii="Palatino Linotype" w:hAnsi="Palatino Linotype" w:cs="Arial"/>
          <w:sz w:val="20"/>
          <w:szCs w:val="20"/>
        </w:rPr>
        <w:sym w:font="Symbol" w:char="F0B7"/>
      </w:r>
      <w:r w:rsidRPr="00E75359">
        <w:rPr>
          <w:rFonts w:ascii="Palatino Linotype" w:hAnsi="Palatino Linotype" w:cs="Arial"/>
          <w:sz w:val="20"/>
          <w:szCs w:val="20"/>
        </w:rPr>
        <w:tab/>
        <w:t>Especificaciones de conversión de la firma electrónica avanzada a Base 64.</w:t>
      </w:r>
    </w:p>
    <w:p w:rsidR="00B30925" w:rsidRPr="00E75359" w:rsidRDefault="00B30925" w:rsidP="00182B37">
      <w:pPr>
        <w:spacing w:after="70" w:line="360" w:lineRule="auto"/>
        <w:ind w:left="567" w:right="567"/>
        <w:jc w:val="both"/>
        <w:rPr>
          <w:rFonts w:ascii="Palatino Linotype" w:hAnsi="Palatino Linotype" w:cs="Arial"/>
          <w:sz w:val="20"/>
          <w:szCs w:val="20"/>
        </w:rPr>
      </w:pPr>
      <w:r w:rsidRPr="00E75359">
        <w:rPr>
          <w:rFonts w:ascii="Palatino Linotype" w:hAnsi="Palatino Linotype" w:cs="Arial"/>
          <w:sz w:val="20"/>
          <w:szCs w:val="20"/>
        </w:rPr>
        <w:t>Para la generación de sellos digitales se utiliza criptografía de clave pública aplicada a una cadena original.</w:t>
      </w:r>
    </w:p>
    <w:p w:rsidR="00B30925" w:rsidRPr="00E75359" w:rsidRDefault="00B30925" w:rsidP="00182B37">
      <w:pPr>
        <w:spacing w:after="70" w:line="360" w:lineRule="auto"/>
        <w:ind w:left="567" w:right="567"/>
        <w:jc w:val="both"/>
        <w:rPr>
          <w:rFonts w:ascii="Palatino Linotype" w:hAnsi="Palatino Linotype" w:cs="Arial"/>
          <w:sz w:val="20"/>
          <w:szCs w:val="20"/>
        </w:rPr>
      </w:pPr>
      <w:r w:rsidRPr="00E75359">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E75359">
          <w:rPr>
            <w:rFonts w:ascii="Palatino Linotype" w:hAnsi="Palatino Linotype" w:cs="Arial"/>
            <w:sz w:val="20"/>
            <w:szCs w:val="20"/>
          </w:rPr>
          <w:t>la Clave Pública</w:t>
        </w:r>
      </w:smartTag>
    </w:p>
    <w:p w:rsidR="00B30925" w:rsidRPr="00E75359" w:rsidRDefault="00B30925" w:rsidP="00182B37">
      <w:pPr>
        <w:spacing w:after="70" w:line="360" w:lineRule="auto"/>
        <w:ind w:left="567" w:right="567"/>
        <w:jc w:val="both"/>
        <w:rPr>
          <w:rFonts w:ascii="Palatino Linotype" w:hAnsi="Palatino Linotype" w:cs="Arial"/>
          <w:sz w:val="20"/>
          <w:szCs w:val="20"/>
        </w:rPr>
      </w:pPr>
      <w:r w:rsidRPr="00E75359">
        <w:rPr>
          <w:rFonts w:ascii="Palatino Linotype" w:hAnsi="Palatino Linotype" w:cs="Arial"/>
          <w:sz w:val="20"/>
          <w:szCs w:val="20"/>
        </w:rPr>
        <w:t xml:space="preserve">La criptografía de Clave Pública se basa en la generación de una pareja de números muy grandes relacionados íntimamente entre sí, de tal manera que una operación de </w:t>
      </w:r>
      <w:proofErr w:type="spellStart"/>
      <w:r w:rsidRPr="00E75359">
        <w:rPr>
          <w:rFonts w:ascii="Palatino Linotype" w:hAnsi="Palatino Linotype" w:cs="Arial"/>
          <w:sz w:val="20"/>
          <w:szCs w:val="20"/>
        </w:rPr>
        <w:t>encripción</w:t>
      </w:r>
      <w:proofErr w:type="spellEnd"/>
      <w:r w:rsidRPr="00E75359">
        <w:rPr>
          <w:rFonts w:ascii="Palatino Linotype" w:hAnsi="Palatino Linotype" w:cs="Arial"/>
          <w:sz w:val="20"/>
          <w:szCs w:val="20"/>
        </w:rPr>
        <w:t xml:space="preserve"> sobre un mensaje tomando como clave de </w:t>
      </w:r>
      <w:proofErr w:type="spellStart"/>
      <w:r w:rsidRPr="00E75359">
        <w:rPr>
          <w:rFonts w:ascii="Palatino Linotype" w:hAnsi="Palatino Linotype" w:cs="Arial"/>
          <w:sz w:val="20"/>
          <w:szCs w:val="20"/>
        </w:rPr>
        <w:t>encripción</w:t>
      </w:r>
      <w:proofErr w:type="spellEnd"/>
      <w:r w:rsidRPr="00E75359">
        <w:rPr>
          <w:rFonts w:ascii="Palatino Linotype" w:hAnsi="Palatino Linotype" w:cs="Arial"/>
          <w:sz w:val="20"/>
          <w:szCs w:val="20"/>
        </w:rPr>
        <w:t xml:space="preserve"> a uno de los dos números, produce un mensaje alterado en su significado que solo puede ser devuelto a su estado original mediante la operación de </w:t>
      </w:r>
      <w:proofErr w:type="spellStart"/>
      <w:r w:rsidRPr="00E75359">
        <w:rPr>
          <w:rFonts w:ascii="Palatino Linotype" w:hAnsi="Palatino Linotype" w:cs="Arial"/>
          <w:sz w:val="20"/>
          <w:szCs w:val="20"/>
        </w:rPr>
        <w:t>desencripción</w:t>
      </w:r>
      <w:proofErr w:type="spellEnd"/>
      <w:r w:rsidRPr="00E75359">
        <w:rPr>
          <w:rFonts w:ascii="Palatino Linotype" w:hAnsi="Palatino Linotype" w:cs="Arial"/>
          <w:sz w:val="20"/>
          <w:szCs w:val="20"/>
        </w:rPr>
        <w:t xml:space="preserve"> correspondiente tomando como clave de </w:t>
      </w:r>
      <w:proofErr w:type="spellStart"/>
      <w:r w:rsidRPr="00E75359">
        <w:rPr>
          <w:rFonts w:ascii="Palatino Linotype" w:hAnsi="Palatino Linotype" w:cs="Arial"/>
          <w:sz w:val="20"/>
          <w:szCs w:val="20"/>
        </w:rPr>
        <w:t>desencripción</w:t>
      </w:r>
      <w:proofErr w:type="spellEnd"/>
      <w:r w:rsidRPr="00E75359">
        <w:rPr>
          <w:rFonts w:ascii="Palatino Linotype" w:hAnsi="Palatino Linotype" w:cs="Arial"/>
          <w:sz w:val="20"/>
          <w:szCs w:val="20"/>
        </w:rPr>
        <w:t xml:space="preserve"> al otro número de la pareja.</w:t>
      </w:r>
    </w:p>
    <w:p w:rsidR="00B73847" w:rsidRPr="00E75359" w:rsidRDefault="00B73847" w:rsidP="00182B37">
      <w:pPr>
        <w:spacing w:after="0" w:line="360" w:lineRule="auto"/>
        <w:jc w:val="both"/>
        <w:rPr>
          <w:rFonts w:ascii="Palatino Linotype" w:eastAsia="Arial Unicode MS" w:hAnsi="Palatino Linotype" w:cs="Tahoma"/>
          <w:sz w:val="24"/>
          <w:szCs w:val="24"/>
        </w:rPr>
      </w:pPr>
    </w:p>
    <w:p w:rsidR="00A96CE5" w:rsidRPr="00E75359" w:rsidRDefault="00884A10"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 xml:space="preserve">Es decir, </w:t>
      </w:r>
      <w:r w:rsidR="00B30925" w:rsidRPr="00E75359">
        <w:rPr>
          <w:rFonts w:ascii="Palatino Linotype" w:eastAsia="Arial Unicode MS" w:hAnsi="Palatino Linotype" w:cs="Tahoma"/>
        </w:rPr>
        <w:t xml:space="preserve">por sí solos las cadenas originales y los sellos </w:t>
      </w:r>
      <w:r w:rsidR="00A96CE5" w:rsidRPr="00E75359">
        <w:rPr>
          <w:rFonts w:ascii="Palatino Linotype" w:eastAsia="Arial Unicode MS" w:hAnsi="Palatino Linotype" w:cs="Tahoma"/>
        </w:rPr>
        <w:t xml:space="preserve">originales no contienen datos personales confidenciales, </w:t>
      </w:r>
      <w:r w:rsidR="00D55306" w:rsidRPr="00E75359">
        <w:rPr>
          <w:rFonts w:ascii="Palatino Linotype" w:eastAsia="Arial Unicode MS" w:hAnsi="Palatino Linotype" w:cs="Tahoma"/>
        </w:rPr>
        <w:t xml:space="preserve">por lo que </w:t>
      </w:r>
      <w:r w:rsidR="00A96CE5" w:rsidRPr="00E75359">
        <w:rPr>
          <w:rFonts w:ascii="Palatino Linotype" w:eastAsia="Arial Unicode MS" w:hAnsi="Palatino Linotype" w:cs="Tahoma"/>
        </w:rPr>
        <w:t xml:space="preserve">se considera que no debe instruirse su eliminación de las versiones públicas, ya que no actualizan en supuesto de confidencialidad previsto en el </w:t>
      </w:r>
      <w:r w:rsidR="00A96CE5" w:rsidRPr="00E75359">
        <w:rPr>
          <w:rFonts w:ascii="Palatino Linotype" w:eastAsia="Arial Unicode MS" w:hAnsi="Palatino Linotype" w:cs="Tahoma"/>
        </w:rPr>
        <w:lastRenderedPageBreak/>
        <w:t>artículo 143, fracción I, de la Ley de Transparencia y Acceso a la Información Pública del Estado de México y Municipios</w:t>
      </w:r>
      <w:r w:rsidR="003973A2" w:rsidRPr="00E75359">
        <w:rPr>
          <w:rFonts w:ascii="Palatino Linotype" w:eastAsia="Arial Unicode MS" w:hAnsi="Palatino Linotype" w:cs="Tahoma"/>
        </w:rPr>
        <w:t xml:space="preserve"> y</w:t>
      </w:r>
      <w:r w:rsidR="00085241" w:rsidRPr="00E75359">
        <w:rPr>
          <w:rFonts w:ascii="Palatino Linotype" w:eastAsia="Arial Unicode MS" w:hAnsi="Palatino Linotype" w:cs="Tahoma"/>
        </w:rPr>
        <w:t>,</w:t>
      </w:r>
      <w:r w:rsidR="003973A2" w:rsidRPr="00E75359">
        <w:rPr>
          <w:rFonts w:ascii="Palatino Linotype" w:eastAsia="Arial Unicode MS" w:hAnsi="Palatino Linotype" w:cs="Tahoma"/>
        </w:rPr>
        <w:t xml:space="preserve"> por el contrario, son información que permite corroborar la legitimidad de los recibos de nómina</w:t>
      </w:r>
      <w:r w:rsidR="00D55306" w:rsidRPr="00E75359">
        <w:rPr>
          <w:rFonts w:ascii="Palatino Linotype" w:eastAsia="Arial Unicode MS" w:hAnsi="Palatino Linotype" w:cs="Tahoma"/>
        </w:rPr>
        <w:t>, de ser el caso</w:t>
      </w:r>
      <w:r w:rsidR="003973A2" w:rsidRPr="00E75359">
        <w:rPr>
          <w:rFonts w:ascii="Palatino Linotype" w:eastAsia="Arial Unicode MS" w:hAnsi="Palatino Linotype" w:cs="Tahoma"/>
        </w:rPr>
        <w:t>.</w:t>
      </w:r>
    </w:p>
    <w:p w:rsidR="00963027" w:rsidRPr="00E75359" w:rsidRDefault="00963027" w:rsidP="00182B37">
      <w:pPr>
        <w:spacing w:after="0" w:line="360" w:lineRule="auto"/>
        <w:jc w:val="both"/>
        <w:rPr>
          <w:rFonts w:ascii="Palatino Linotype" w:eastAsia="Arial Unicode MS" w:hAnsi="Palatino Linotype" w:cs="Tahoma"/>
        </w:rPr>
      </w:pPr>
    </w:p>
    <w:p w:rsidR="001F2FC3" w:rsidRPr="00E75359" w:rsidRDefault="00963027"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 xml:space="preserve">Adicional a lo anterior, es de precisar que </w:t>
      </w:r>
      <w:r w:rsidR="001F2FC3" w:rsidRPr="00E75359">
        <w:rPr>
          <w:rFonts w:ascii="Palatino Linotype" w:eastAsia="Arial Unicode MS" w:hAnsi="Palatino Linotype" w:cs="Tahoma"/>
        </w:rPr>
        <w:t>el suscrito ha manifestado la postura de que tanto el RFC de personas jurídico-colectivas como el de personas físicas cuando son proveedores o contratitas de los sujetos obligados deben ser información pública.</w:t>
      </w:r>
    </w:p>
    <w:p w:rsidR="001F2FC3" w:rsidRPr="00E75359" w:rsidRDefault="001F2FC3" w:rsidP="00182B37">
      <w:pPr>
        <w:spacing w:after="0" w:line="360" w:lineRule="auto"/>
        <w:jc w:val="both"/>
        <w:rPr>
          <w:rFonts w:ascii="Palatino Linotype" w:eastAsia="Arial Unicode MS" w:hAnsi="Palatino Linotype" w:cs="Tahoma"/>
        </w:rPr>
      </w:pPr>
    </w:p>
    <w:p w:rsidR="001F2FC3" w:rsidRPr="00E75359" w:rsidRDefault="001F2FC3" w:rsidP="00182B37">
      <w:pPr>
        <w:spacing w:after="0" w:line="360" w:lineRule="auto"/>
        <w:jc w:val="both"/>
        <w:rPr>
          <w:rFonts w:ascii="Palatino Linotype" w:eastAsia="Arial Unicode MS" w:hAnsi="Palatino Linotype" w:cs="Tahoma"/>
        </w:rPr>
      </w:pPr>
      <w:r w:rsidRPr="00E75359">
        <w:rPr>
          <w:rFonts w:ascii="Palatino Linotype" w:eastAsia="Arial Unicode MS" w:hAnsi="Palatino Linotype" w:cs="Tahoma"/>
        </w:rPr>
        <w:t>En efecto, el criterio 1/14 del Instituto Nacional de Transparencia, Acceso a la Información Pública y Protección de Datos, determina la publicidad del RFC de personas jurídico-colectivas.</w:t>
      </w:r>
    </w:p>
    <w:p w:rsidR="001F2FC3" w:rsidRPr="00E75359" w:rsidRDefault="001F2FC3" w:rsidP="00182B37">
      <w:pPr>
        <w:spacing w:line="360" w:lineRule="auto"/>
        <w:ind w:left="567" w:right="567"/>
        <w:jc w:val="both"/>
        <w:rPr>
          <w:rFonts w:ascii="Palatino Linotype" w:eastAsia="Arial Unicode MS" w:hAnsi="Palatino Linotype" w:cs="Tahoma"/>
          <w:sz w:val="20"/>
          <w:szCs w:val="20"/>
        </w:rPr>
      </w:pPr>
      <w:r w:rsidRPr="00E75359">
        <w:rPr>
          <w:rFonts w:ascii="Palatino Linotype" w:eastAsia="Arial Unicode MS" w:hAnsi="Palatino Linotype" w:cs="Tahoma"/>
          <w:sz w:val="20"/>
          <w:szCs w:val="20"/>
        </w:rPr>
        <w:t xml:space="preserve">Denominación o razón social, y Registro Federal de Contribuyentes de personas morales, no constituyen información confidencial. La denominación o razón social de personas morales es pública, por encontrarse inscritas en el Registro Público de Comercio. </w:t>
      </w:r>
      <w:r w:rsidRPr="00E75359">
        <w:rPr>
          <w:rFonts w:ascii="Palatino Linotype" w:eastAsia="Arial Unicode MS" w:hAnsi="Palatino Linotype" w:cs="Tahoma"/>
          <w:b/>
          <w:sz w:val="20"/>
          <w:szCs w:val="20"/>
        </w:rPr>
        <w:t>Por lo que respecta a su Registro Federal de Contribuyentes (RFC), en principio, también es público, ya que no se refiere a hechos o actos de carácter económico, contable, jurídico o administrativo que sean útiles o representen una ventaja a sus competidores,</w:t>
      </w:r>
      <w:r w:rsidRPr="00E75359">
        <w:rPr>
          <w:rFonts w:ascii="Palatino Linotype" w:eastAsia="Arial Unicode MS" w:hAnsi="Palatino Linotype" w:cs="Tahoma"/>
          <w:sz w:val="20"/>
          <w:szCs w:val="20"/>
        </w:rPr>
        <w:t xml:space="preserve">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1F2FC3" w:rsidRPr="00E75359" w:rsidRDefault="001F2FC3" w:rsidP="00182B37">
      <w:pPr>
        <w:spacing w:after="0" w:line="360" w:lineRule="auto"/>
        <w:ind w:left="567" w:right="567"/>
        <w:jc w:val="both"/>
        <w:rPr>
          <w:rFonts w:ascii="Palatino Linotype" w:eastAsia="Arial Unicode MS" w:hAnsi="Palatino Linotype" w:cs="Tahoma"/>
          <w:sz w:val="20"/>
          <w:szCs w:val="20"/>
        </w:rPr>
      </w:pPr>
      <w:r w:rsidRPr="00E75359">
        <w:rPr>
          <w:rFonts w:ascii="Palatino Linotype" w:eastAsia="Arial Unicode MS" w:hAnsi="Palatino Linotype" w:cs="Tahoma"/>
          <w:sz w:val="20"/>
          <w:szCs w:val="20"/>
        </w:rPr>
        <w:t>(Énfasis añadido).</w:t>
      </w:r>
    </w:p>
    <w:p w:rsidR="001F2FC3" w:rsidRPr="00E75359" w:rsidRDefault="001F2FC3" w:rsidP="00182B37">
      <w:pPr>
        <w:spacing w:after="0" w:line="360" w:lineRule="auto"/>
        <w:jc w:val="both"/>
        <w:rPr>
          <w:rFonts w:ascii="Palatino Linotype" w:eastAsia="Arial Unicode MS" w:hAnsi="Palatino Linotype" w:cs="Tahoma"/>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Por lo que hace al RFC de las personas físicas, es de señalar que estas tramitan su inscripción en el Registro Federal de Contribuyentes con el propósito de realizar mediante esa clave de identificación, operaciones o actividades de naturaleza fiscal (directamente está vinculada con el pago de contribuciones federales); por lo que, esta clave es necesario entregarla a cualquier persona física o jurídico colectiva con la que se pretenda tener una relación comercial o profesional, que implique un pago como contraprestación o remuneración.</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En este sentido, en el caso de que el proveedor con el que cualquier Sujeto Obligado por la Ley de Transparencia y Acceso a la Información Pública del Estado de México y Municipios, sea una persona física, esta debe cumplir con los requisitos establecidos en los artículos 29 y 32 del Reglamento de la Ley de Contratación Pública del Estado de México y Municipios; es decir, para que las personas puedan participar en actos de adquisición o de contratación de servicios que requieran las dependencias, organismos auxiliares y tribunales administrativos, deberán presentar, entre otras cosas, la cédula de identificación fiscal (Registro Federal de Contribuyentes); por lo que la entrega de dicho dato en las facturas, contratos o documentos que transparenten el ejercicio de recursos públicos, permite verificar cumplimiento de esta disposición legal.</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 xml:space="preserve">Por lo tanto, en el presente caso, si bien el Registro Federal de Contribuyentes de personas físicas es un dato personal, también lo es, que corresponde a un requisito indispensable para ser </w:t>
      </w:r>
      <w:r w:rsidR="00E26BFD" w:rsidRPr="00E75359">
        <w:rPr>
          <w:rFonts w:ascii="Palatino Linotype" w:hAnsi="Palatino Linotype" w:cs="Arial"/>
        </w:rPr>
        <w:t>proveedor</w:t>
      </w:r>
      <w:r w:rsidRPr="00E75359">
        <w:rPr>
          <w:rFonts w:ascii="Palatino Linotype" w:hAnsi="Palatino Linotype" w:cs="Arial"/>
        </w:rPr>
        <w:t xml:space="preserve"> y poder llevar a cabo actividades comerciales con los sujetos obligados de la Entidad, ya que sin este, no se pueden realizar </w:t>
      </w:r>
      <w:r w:rsidR="00E26BFD" w:rsidRPr="00E75359">
        <w:rPr>
          <w:rFonts w:ascii="Palatino Linotype" w:hAnsi="Palatino Linotype" w:cs="Arial"/>
        </w:rPr>
        <w:t>las mismas</w:t>
      </w:r>
      <w:r w:rsidRPr="00E75359">
        <w:rPr>
          <w:rFonts w:ascii="Palatino Linotype" w:hAnsi="Palatino Linotype" w:cs="Arial"/>
        </w:rPr>
        <w:t>, por lo que su entrega es un elemento adicional que respalda la legalidad de los procesos de contratación.</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lastRenderedPageBreak/>
        <w:t xml:space="preserve">En ese contexto, entregar el Registro Federal de Contribuyentes aún de personas físicas cuando aceptan realizar </w:t>
      </w:r>
      <w:r w:rsidR="00BF4173" w:rsidRPr="00E75359">
        <w:rPr>
          <w:rFonts w:ascii="Palatino Linotype" w:hAnsi="Palatino Linotype" w:cs="Arial"/>
        </w:rPr>
        <w:t>negociaciones comerciales que se cubren</w:t>
      </w:r>
      <w:r w:rsidRPr="00E75359">
        <w:rPr>
          <w:rFonts w:ascii="Palatino Linotype" w:hAnsi="Palatino Linotype" w:cs="Arial"/>
        </w:rPr>
        <w:t xml:space="preserve"> con recursos del erario,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Conforme a lo anterior, se considera que se debió realizar una prueba de interés público, con base en los elementos de idoneidad, necesidad y proporcionalidad,</w:t>
      </w:r>
      <w:r w:rsidRPr="00E75359">
        <w:rPr>
          <w:rFonts w:ascii="Palatino Linotype" w:hAnsi="Palatino Linotype" w:cs="Arial"/>
          <w:b/>
        </w:rPr>
        <w:t xml:space="preserve"> </w:t>
      </w:r>
      <w:r w:rsidRPr="00E75359">
        <w:rPr>
          <w:rFonts w:ascii="Palatino Linotype" w:hAnsi="Palatino Linotype" w:cs="Arial"/>
        </w:rPr>
        <w:t>de conformidad del artículo 184 de la Ley de Transparencia y Acceso a la Información Pública del Estado de México y Municipios, con el fin de ponderar la clasificación del Registro Federal de Contribuyentes, con el beneficio que provocaría a la sociedad el hacer público el mismo, a efecto que el ejercicio de los recursos públicos en materia de contrataciones y adquisiciones sea utilizado conforme a la normatividad aplicable.</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En ese orden de ideas, debió analizarse cada uno de los supuestos previamente señalados, bajo las consideraciones que se exponen a continuación:</w:t>
      </w:r>
    </w:p>
    <w:p w:rsidR="00DA652E" w:rsidRDefault="00DA652E" w:rsidP="00182B37">
      <w:pPr>
        <w:spacing w:after="0" w:line="360" w:lineRule="auto"/>
        <w:jc w:val="both"/>
        <w:rPr>
          <w:rFonts w:ascii="Palatino Linotype" w:hAnsi="Palatino Linotype" w:cs="Arial"/>
        </w:rPr>
      </w:pPr>
    </w:p>
    <w:p w:rsidR="00182B37" w:rsidRDefault="00182B37" w:rsidP="00182B37">
      <w:pPr>
        <w:spacing w:after="0" w:line="360" w:lineRule="auto"/>
        <w:jc w:val="both"/>
        <w:rPr>
          <w:rFonts w:ascii="Palatino Linotype" w:hAnsi="Palatino Linotype" w:cs="Arial"/>
        </w:rPr>
      </w:pPr>
    </w:p>
    <w:p w:rsidR="00182B37" w:rsidRPr="00E75359" w:rsidRDefault="00182B37" w:rsidP="00182B37">
      <w:pPr>
        <w:spacing w:after="0" w:line="360" w:lineRule="auto"/>
        <w:jc w:val="both"/>
        <w:rPr>
          <w:rFonts w:ascii="Palatino Linotype" w:hAnsi="Palatino Linotype" w:cs="Arial"/>
        </w:rPr>
      </w:pPr>
    </w:p>
    <w:p w:rsidR="00DA652E" w:rsidRPr="00E75359" w:rsidRDefault="00DA652E" w:rsidP="00182B37">
      <w:pPr>
        <w:pStyle w:val="Prrafodelista"/>
        <w:numPr>
          <w:ilvl w:val="0"/>
          <w:numId w:val="3"/>
        </w:numPr>
        <w:spacing w:after="0" w:line="360" w:lineRule="auto"/>
        <w:jc w:val="both"/>
        <w:rPr>
          <w:rFonts w:ascii="Palatino Linotype" w:hAnsi="Palatino Linotype" w:cs="Arial"/>
          <w:b/>
        </w:rPr>
      </w:pPr>
      <w:r w:rsidRPr="00E75359">
        <w:rPr>
          <w:rFonts w:ascii="Palatino Linotype" w:hAnsi="Palatino Linotype" w:cs="Arial"/>
          <w:b/>
        </w:rPr>
        <w:t>Idoneidad:</w:t>
      </w:r>
    </w:p>
    <w:p w:rsidR="00DA652E" w:rsidRPr="00E75359" w:rsidRDefault="00DA652E" w:rsidP="00182B37">
      <w:pPr>
        <w:spacing w:after="0" w:line="360" w:lineRule="auto"/>
        <w:jc w:val="both"/>
        <w:rPr>
          <w:rFonts w:ascii="Palatino Linotype" w:hAnsi="Palatino Linotype" w:cs="Arial"/>
          <w:b/>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Se considera que debe prevalecer el derecho de acceso a la información frente a la clasificación del Registro Federal de Contribuyentes de personas físicas como confidencial,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DA652E" w:rsidRPr="00E75359" w:rsidRDefault="00DA652E" w:rsidP="00182B37">
      <w:pPr>
        <w:spacing w:after="0" w:line="360" w:lineRule="auto"/>
        <w:jc w:val="both"/>
        <w:rPr>
          <w:rFonts w:ascii="Palatino Linotype" w:hAnsi="Palatino Linotype" w:cs="Arial"/>
          <w:b/>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Bajo esa lógica, con la entrega del Registro Federal de Contribuyentes de personas físicas, en las facturas 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 xml:space="preserve">Consecuentemente, se advierte que, en el presente caso, el derecho de acceso a la información se adecua a los objetivos de las leyes aplicables; esto es, la transparencia y </w:t>
      </w:r>
      <w:r w:rsidRPr="00E75359">
        <w:rPr>
          <w:rFonts w:ascii="Palatino Linotype" w:hAnsi="Palatino Linotype" w:cs="Arial"/>
        </w:rPr>
        <w:lastRenderedPageBreak/>
        <w:t>rendición de cuentas, sobre la forma en que los sujetos obligados ejercen recursos públicos al realizar contrataciones públicas.</w:t>
      </w:r>
    </w:p>
    <w:p w:rsidR="00DA652E" w:rsidRPr="00E75359" w:rsidRDefault="00DA652E" w:rsidP="00182B37">
      <w:pPr>
        <w:spacing w:after="0" w:line="360" w:lineRule="auto"/>
        <w:jc w:val="both"/>
        <w:rPr>
          <w:rFonts w:ascii="Palatino Linotype" w:hAnsi="Palatino Linotype" w:cs="Arial"/>
          <w:b/>
        </w:rPr>
      </w:pPr>
    </w:p>
    <w:p w:rsidR="00DA652E" w:rsidRPr="00E75359" w:rsidRDefault="00DA652E" w:rsidP="00182B37">
      <w:pPr>
        <w:pStyle w:val="Prrafodelista"/>
        <w:numPr>
          <w:ilvl w:val="0"/>
          <w:numId w:val="3"/>
        </w:numPr>
        <w:spacing w:after="0" w:line="360" w:lineRule="auto"/>
        <w:jc w:val="both"/>
        <w:rPr>
          <w:rFonts w:ascii="Palatino Linotype" w:hAnsi="Palatino Linotype" w:cs="Arial"/>
          <w:b/>
        </w:rPr>
      </w:pPr>
      <w:r w:rsidRPr="00E75359">
        <w:rPr>
          <w:rFonts w:ascii="Palatino Linotype" w:hAnsi="Palatino Linotype" w:cs="Arial"/>
          <w:b/>
        </w:rPr>
        <w:t>Necesidad:</w:t>
      </w:r>
    </w:p>
    <w:p w:rsidR="00DA652E" w:rsidRPr="00E75359" w:rsidRDefault="00DA652E" w:rsidP="00182B37">
      <w:pPr>
        <w:spacing w:after="0" w:line="360" w:lineRule="auto"/>
        <w:jc w:val="both"/>
        <w:rPr>
          <w:rFonts w:ascii="Palatino Linotype" w:hAnsi="Palatino Linotype" w:cs="Arial"/>
          <w:b/>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El Registro Federal de Contribuyentes es un dato que se asienta en las facturas y posiblemente en los contratos y si bien, su uso tiene que ver con el cumplimiento de disposiciones y obligaciones en materia fiscal, las facturas y los contratos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comercial o servicios, con algún ente gubernamental, debe ceder información relacionada con su vida.</w:t>
      </w:r>
    </w:p>
    <w:p w:rsidR="00DA652E" w:rsidRPr="00E75359" w:rsidRDefault="00DA652E" w:rsidP="00182B37">
      <w:pPr>
        <w:spacing w:after="0" w:line="360" w:lineRule="auto"/>
        <w:jc w:val="both"/>
        <w:rPr>
          <w:rFonts w:ascii="Palatino Linotype" w:hAnsi="Palatino Linotype" w:cs="Arial"/>
          <w:b/>
        </w:rPr>
      </w:pPr>
    </w:p>
    <w:p w:rsidR="00DA652E" w:rsidRPr="00E75359" w:rsidRDefault="00DA652E" w:rsidP="00182B37">
      <w:pPr>
        <w:pStyle w:val="Prrafodelista"/>
        <w:numPr>
          <w:ilvl w:val="0"/>
          <w:numId w:val="3"/>
        </w:numPr>
        <w:spacing w:after="0" w:line="360" w:lineRule="auto"/>
        <w:jc w:val="both"/>
        <w:rPr>
          <w:rFonts w:ascii="Palatino Linotype" w:hAnsi="Palatino Linotype" w:cs="Arial"/>
          <w:b/>
        </w:rPr>
      </w:pPr>
      <w:bookmarkStart w:id="0" w:name="_GoBack"/>
      <w:bookmarkEnd w:id="0"/>
      <w:r w:rsidRPr="00E75359">
        <w:rPr>
          <w:rFonts w:ascii="Palatino Linotype" w:hAnsi="Palatino Linotype" w:cs="Arial"/>
          <w:b/>
        </w:rPr>
        <w:t>Proporcionalidad:</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 xml:space="preserve">El bien jurídico tutelado, protección de datos personales de personas físicas, proveedores de instituciones gubernamentales, no encuentra una afectación directa, en función de que es </w:t>
      </w:r>
      <w:r w:rsidRPr="00E75359">
        <w:rPr>
          <w:rFonts w:ascii="Palatino Linotype" w:hAnsi="Palatino Linotype" w:cs="Arial"/>
        </w:rPr>
        <w:lastRenderedPageBreak/>
        <w:t>mayor el beneficio para el interés público, al ayudar transparentar la correcta utilización de los recursos públicos por parte de los sujetos obligados.</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Consecuentemente, el dato en comento constituye información que reviste un interés público; por tanto, no existe menoscabo en el derecho a la intimidad del titular del dato personal, cuando se entrega esta información al estar directamente vinculada la factura o contrato, con el ejercicio de recursos públicos; por lo que, no es posible clasificarla en términos del artículo 143, fracción I de la Ley de Transparencia y Acceso a la Información Pública del Estado de México y Municipios.</w:t>
      </w:r>
    </w:p>
    <w:p w:rsidR="00DA652E" w:rsidRPr="00E75359" w:rsidRDefault="00DA652E" w:rsidP="00182B37">
      <w:pPr>
        <w:spacing w:after="0" w:line="360" w:lineRule="auto"/>
        <w:jc w:val="both"/>
        <w:rPr>
          <w:rFonts w:ascii="Palatino Linotype" w:hAnsi="Palatino Linotype" w:cs="Arial"/>
        </w:rPr>
      </w:pPr>
    </w:p>
    <w:p w:rsidR="00DA652E" w:rsidRPr="00E75359" w:rsidRDefault="00DA652E" w:rsidP="00182B37">
      <w:pPr>
        <w:spacing w:after="0" w:line="360" w:lineRule="auto"/>
        <w:jc w:val="both"/>
        <w:rPr>
          <w:rFonts w:ascii="Palatino Linotype" w:hAnsi="Palatino Linotype" w:cs="Arial"/>
        </w:rPr>
      </w:pPr>
      <w:r w:rsidRPr="00E75359">
        <w:rPr>
          <w:rFonts w:ascii="Palatino Linotype" w:hAnsi="Palatino Linotype" w:cs="Arial"/>
        </w:rPr>
        <w:t>En conclusión, toda vez, que el Registro Federal de Contribuyentes de contratistas, aun tratándose de personas físicas, es un requisito indispensable, para poder realizar contratos con instituciones públicas, se debió realizar una ponderación derechos y, en su caso, ordenar entregar dicho dato, en virtud de que su publicidad ayuda a transparentar la correcta utilización de los recursos públicos, por parte del Ayuntamiento de Ixtapaluca.</w:t>
      </w:r>
    </w:p>
    <w:p w:rsidR="00A96CE5" w:rsidRPr="00E75359" w:rsidRDefault="00A96CE5" w:rsidP="00182B37">
      <w:pPr>
        <w:spacing w:after="0" w:line="360" w:lineRule="auto"/>
        <w:jc w:val="both"/>
        <w:rPr>
          <w:rFonts w:ascii="Palatino Linotype" w:eastAsia="Arial Unicode MS" w:hAnsi="Palatino Linotype" w:cs="Tahoma"/>
        </w:rPr>
      </w:pPr>
    </w:p>
    <w:p w:rsidR="009E0861" w:rsidRPr="00E75359" w:rsidRDefault="009E0861" w:rsidP="00182B37">
      <w:pPr>
        <w:spacing w:after="0" w:line="360" w:lineRule="auto"/>
        <w:jc w:val="both"/>
        <w:rPr>
          <w:rFonts w:ascii="Palatino Linotype" w:hAnsi="Palatino Linotype" w:cs="Tahoma"/>
        </w:rPr>
      </w:pPr>
      <w:r w:rsidRPr="00E75359">
        <w:rPr>
          <w:rFonts w:ascii="Palatino Linotype" w:hAnsi="Palatino Linotype" w:cs="Tahoma"/>
        </w:rPr>
        <w:t xml:space="preserve">Así, con base en los razonamientos expuestos, </w:t>
      </w:r>
      <w:r w:rsidRPr="00E75359">
        <w:rPr>
          <w:rFonts w:ascii="Palatino Linotype" w:hAnsi="Palatino Linotype" w:cs="Tahoma"/>
          <w:b/>
        </w:rPr>
        <w:t>se emite el presente Voto Particular</w:t>
      </w:r>
      <w:r w:rsidRPr="00E75359">
        <w:rPr>
          <w:rFonts w:ascii="Palatino Linotype" w:hAnsi="Palatino Linotype" w:cs="Tahoma"/>
        </w:rPr>
        <w:t>.</w:t>
      </w:r>
    </w:p>
    <w:p w:rsidR="00553ADE" w:rsidRDefault="00553ADE" w:rsidP="00182B37">
      <w:pPr>
        <w:spacing w:after="0" w:line="360" w:lineRule="auto"/>
        <w:jc w:val="center"/>
        <w:rPr>
          <w:rFonts w:ascii="Palatino Linotype" w:hAnsi="Palatino Linotype" w:cs="Tahoma"/>
        </w:rPr>
      </w:pPr>
    </w:p>
    <w:p w:rsidR="00553ADE" w:rsidRPr="00E75359" w:rsidRDefault="00A0224B" w:rsidP="00182B37">
      <w:pPr>
        <w:spacing w:after="0" w:line="360" w:lineRule="auto"/>
        <w:jc w:val="center"/>
        <w:rPr>
          <w:rFonts w:ascii="Palatino Linotype" w:hAnsi="Palatino Linotype" w:cs="Tahoma"/>
          <w:b/>
        </w:rPr>
      </w:pPr>
      <w:r w:rsidRPr="00E75359">
        <w:rPr>
          <w:rFonts w:ascii="Palatino Linotype" w:hAnsi="Palatino Linotype" w:cs="Tahoma"/>
          <w:b/>
        </w:rPr>
        <w:t>(Rúbrica)</w:t>
      </w:r>
    </w:p>
    <w:p w:rsidR="00553ADE" w:rsidRPr="00E75359" w:rsidRDefault="00553ADE" w:rsidP="00182B37">
      <w:pPr>
        <w:spacing w:after="0" w:line="360" w:lineRule="auto"/>
        <w:jc w:val="center"/>
        <w:rPr>
          <w:rFonts w:ascii="Palatino Linotype" w:hAnsi="Palatino Linotype" w:cs="Tahoma"/>
          <w:b/>
        </w:rPr>
      </w:pPr>
      <w:r w:rsidRPr="00E75359">
        <w:rPr>
          <w:rFonts w:ascii="Palatino Linotype" w:hAnsi="Palatino Linotype" w:cs="Tahoma"/>
          <w:b/>
        </w:rPr>
        <w:t>Luis Gustavo Parra Noriega</w:t>
      </w:r>
    </w:p>
    <w:p w:rsidR="003512C9" w:rsidRPr="00E75359" w:rsidRDefault="00553ADE" w:rsidP="00182B37">
      <w:pPr>
        <w:spacing w:after="0" w:line="360" w:lineRule="auto"/>
        <w:jc w:val="center"/>
        <w:rPr>
          <w:rFonts w:ascii="Palatino Linotype" w:hAnsi="Palatino Linotype" w:cs="Tahoma"/>
        </w:rPr>
      </w:pPr>
      <w:r w:rsidRPr="00E75359">
        <w:rPr>
          <w:rFonts w:ascii="Palatino Linotype" w:hAnsi="Palatino Linotype" w:cs="Tahoma"/>
        </w:rPr>
        <w:t>Comisionado</w:t>
      </w:r>
    </w:p>
    <w:sectPr w:rsidR="003512C9" w:rsidRPr="00E75359"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1F8" w:rsidRDefault="000771F8" w:rsidP="00EE29F6">
      <w:pPr>
        <w:spacing w:after="0" w:line="240" w:lineRule="auto"/>
      </w:pPr>
      <w:r>
        <w:separator/>
      </w:r>
    </w:p>
  </w:endnote>
  <w:endnote w:type="continuationSeparator" w:id="0">
    <w:p w:rsidR="000771F8" w:rsidRDefault="000771F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82B37">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2B37">
              <w:rPr>
                <w:b/>
                <w:bCs/>
                <w:noProof/>
              </w:rPr>
              <w:t>10</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1F8" w:rsidRDefault="000771F8" w:rsidP="00EE29F6">
      <w:pPr>
        <w:spacing w:after="0" w:line="240" w:lineRule="auto"/>
      </w:pPr>
      <w:r>
        <w:separator/>
      </w:r>
    </w:p>
  </w:footnote>
  <w:footnote w:type="continuationSeparator" w:id="0">
    <w:p w:rsidR="000771F8" w:rsidRDefault="000771F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104333"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Recurso de Revisión: 0</w:t>
          </w:r>
          <w:r w:rsidR="00792848">
            <w:rPr>
              <w:rFonts w:ascii="Palatino Linotype" w:hAnsi="Palatino Linotype" w:cs="Tahoma"/>
              <w:b/>
            </w:rPr>
            <w:t>3</w:t>
          </w:r>
          <w:r w:rsidR="000F64F2">
            <w:rPr>
              <w:rFonts w:ascii="Palatino Linotype" w:hAnsi="Palatino Linotype" w:cs="Tahoma"/>
              <w:b/>
            </w:rPr>
            <w:t>515</w:t>
          </w:r>
          <w:r w:rsidRPr="00085241">
            <w:rPr>
              <w:rFonts w:ascii="Palatino Linotype" w:hAnsi="Palatino Linotype" w:cs="Tahoma"/>
              <w:b/>
            </w:rPr>
            <w:t>/INFOEM/IP/RR/201</w:t>
          </w:r>
          <w:r w:rsidR="00104333" w:rsidRPr="00085241">
            <w:rPr>
              <w:rFonts w:ascii="Palatino Linotype" w:hAnsi="Palatino Linotype" w:cs="Tahoma"/>
              <w:b/>
            </w:rPr>
            <w:t>8</w:t>
          </w:r>
        </w:p>
        <w:p w:rsidR="00DF2784" w:rsidRPr="00085241" w:rsidRDefault="00DF2784"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Sujeto Obligado: </w:t>
          </w:r>
          <w:r w:rsidR="000F64F2" w:rsidRPr="000F64F2">
            <w:rPr>
              <w:rFonts w:ascii="Palatino Linotype" w:hAnsi="Palatino Linotype" w:cs="Tahoma"/>
              <w:b/>
            </w:rPr>
            <w:t>Secretaría de Educación</w:t>
          </w:r>
        </w:p>
        <w:p w:rsidR="00363357" w:rsidRPr="001106EA" w:rsidRDefault="00363357" w:rsidP="000F64F2">
          <w:pPr>
            <w:pStyle w:val="Encabezado"/>
            <w:ind w:left="-108" w:right="170"/>
            <w:jc w:val="both"/>
            <w:rPr>
              <w:rFonts w:ascii="Tahoma" w:hAnsi="Tahoma" w:cs="Tahoma"/>
            </w:rPr>
          </w:pPr>
          <w:r w:rsidRPr="00085241">
            <w:rPr>
              <w:rFonts w:ascii="Palatino Linotype" w:hAnsi="Palatino Linotype" w:cs="Tahoma"/>
              <w:b/>
            </w:rPr>
            <w:t xml:space="preserve">Comisionada Ponente: </w:t>
          </w:r>
          <w:r w:rsidR="000F64F2">
            <w:rPr>
              <w:rFonts w:ascii="Palatino Linotype" w:hAnsi="Palatino Linotype" w:cs="Tahoma"/>
              <w:b/>
            </w:rPr>
            <w:t>Zulema Martínez Sánchez</w:t>
          </w:r>
          <w:r w:rsidR="00792848">
            <w:rPr>
              <w:rFonts w:ascii="Palatino Linotype" w:hAnsi="Palatino Linotype" w:cs="Tahoma"/>
              <w:b/>
            </w:rPr>
            <w:t xml:space="preserve"> </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8707C6"/>
    <w:multiLevelType w:val="hybridMultilevel"/>
    <w:tmpl w:val="E0EE8CA2"/>
    <w:lvl w:ilvl="0" w:tplc="EA2894E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5"/>
  </w:num>
  <w:num w:numId="9">
    <w:abstractNumId w:val="11"/>
  </w:num>
  <w:num w:numId="10">
    <w:abstractNumId w:val="12"/>
  </w:num>
  <w:num w:numId="11">
    <w:abstractNumId w:val="13"/>
  </w:num>
  <w:num w:numId="12">
    <w:abstractNumId w:val="1"/>
  </w:num>
  <w:num w:numId="13">
    <w:abstractNumId w:val="7"/>
  </w:num>
  <w:num w:numId="14">
    <w:abstractNumId w:val="16"/>
  </w:num>
  <w:num w:numId="15">
    <w:abstractNumId w:val="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771F8"/>
    <w:rsid w:val="00084AC5"/>
    <w:rsid w:val="00085241"/>
    <w:rsid w:val="0008691F"/>
    <w:rsid w:val="00087AC8"/>
    <w:rsid w:val="0009277A"/>
    <w:rsid w:val="00097988"/>
    <w:rsid w:val="00097A79"/>
    <w:rsid w:val="000B235B"/>
    <w:rsid w:val="000B7F6F"/>
    <w:rsid w:val="000C10B7"/>
    <w:rsid w:val="000C6052"/>
    <w:rsid w:val="000D186F"/>
    <w:rsid w:val="000F64F2"/>
    <w:rsid w:val="00104333"/>
    <w:rsid w:val="0010688C"/>
    <w:rsid w:val="001106EA"/>
    <w:rsid w:val="001159DC"/>
    <w:rsid w:val="00116E1A"/>
    <w:rsid w:val="001336CC"/>
    <w:rsid w:val="00136AD8"/>
    <w:rsid w:val="0014038B"/>
    <w:rsid w:val="00140A57"/>
    <w:rsid w:val="0014736A"/>
    <w:rsid w:val="00161815"/>
    <w:rsid w:val="00162325"/>
    <w:rsid w:val="00164625"/>
    <w:rsid w:val="00164BFE"/>
    <w:rsid w:val="0017349A"/>
    <w:rsid w:val="00182B37"/>
    <w:rsid w:val="0018472D"/>
    <w:rsid w:val="00193AA8"/>
    <w:rsid w:val="00197A72"/>
    <w:rsid w:val="001A145C"/>
    <w:rsid w:val="001A6BD9"/>
    <w:rsid w:val="001C1C64"/>
    <w:rsid w:val="001C363A"/>
    <w:rsid w:val="001F2FC3"/>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2C5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5822"/>
    <w:rsid w:val="00490F50"/>
    <w:rsid w:val="004A4555"/>
    <w:rsid w:val="004A555E"/>
    <w:rsid w:val="004B08C4"/>
    <w:rsid w:val="004B541F"/>
    <w:rsid w:val="004B674B"/>
    <w:rsid w:val="004C4912"/>
    <w:rsid w:val="004C6E57"/>
    <w:rsid w:val="004E40F0"/>
    <w:rsid w:val="004E4CA3"/>
    <w:rsid w:val="004E7007"/>
    <w:rsid w:val="004F0B86"/>
    <w:rsid w:val="00511E06"/>
    <w:rsid w:val="0052260F"/>
    <w:rsid w:val="00524DA5"/>
    <w:rsid w:val="00526DBD"/>
    <w:rsid w:val="00543DF4"/>
    <w:rsid w:val="00544812"/>
    <w:rsid w:val="00550AA5"/>
    <w:rsid w:val="00553ADE"/>
    <w:rsid w:val="0056120D"/>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26E3D"/>
    <w:rsid w:val="007378E2"/>
    <w:rsid w:val="00742A15"/>
    <w:rsid w:val="0076045B"/>
    <w:rsid w:val="0077694E"/>
    <w:rsid w:val="00781082"/>
    <w:rsid w:val="00792848"/>
    <w:rsid w:val="007A1071"/>
    <w:rsid w:val="007A2D13"/>
    <w:rsid w:val="007C470C"/>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A0447"/>
    <w:rsid w:val="008A1DE1"/>
    <w:rsid w:val="008A3DA9"/>
    <w:rsid w:val="008B08C9"/>
    <w:rsid w:val="008E54E2"/>
    <w:rsid w:val="009039FE"/>
    <w:rsid w:val="00922B2E"/>
    <w:rsid w:val="00924A73"/>
    <w:rsid w:val="00926581"/>
    <w:rsid w:val="00927BD1"/>
    <w:rsid w:val="00934451"/>
    <w:rsid w:val="00941847"/>
    <w:rsid w:val="00950355"/>
    <w:rsid w:val="0095470A"/>
    <w:rsid w:val="00954BF1"/>
    <w:rsid w:val="00962B86"/>
    <w:rsid w:val="00963027"/>
    <w:rsid w:val="00965DE9"/>
    <w:rsid w:val="00974836"/>
    <w:rsid w:val="00993790"/>
    <w:rsid w:val="009943E1"/>
    <w:rsid w:val="00995693"/>
    <w:rsid w:val="009A64EE"/>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F3B6B"/>
    <w:rsid w:val="00B05E6F"/>
    <w:rsid w:val="00B15570"/>
    <w:rsid w:val="00B2355E"/>
    <w:rsid w:val="00B263C5"/>
    <w:rsid w:val="00B27BBC"/>
    <w:rsid w:val="00B30925"/>
    <w:rsid w:val="00B44777"/>
    <w:rsid w:val="00B67355"/>
    <w:rsid w:val="00B71740"/>
    <w:rsid w:val="00B73847"/>
    <w:rsid w:val="00B7393F"/>
    <w:rsid w:val="00B761B1"/>
    <w:rsid w:val="00B8009D"/>
    <w:rsid w:val="00B80C28"/>
    <w:rsid w:val="00BB6EE3"/>
    <w:rsid w:val="00BC4882"/>
    <w:rsid w:val="00BC55D2"/>
    <w:rsid w:val="00BD06FC"/>
    <w:rsid w:val="00BD4705"/>
    <w:rsid w:val="00BD5DBE"/>
    <w:rsid w:val="00BE678B"/>
    <w:rsid w:val="00BF1AC9"/>
    <w:rsid w:val="00BF3FAD"/>
    <w:rsid w:val="00BF4173"/>
    <w:rsid w:val="00C0033F"/>
    <w:rsid w:val="00C0131C"/>
    <w:rsid w:val="00C05CDF"/>
    <w:rsid w:val="00C153EC"/>
    <w:rsid w:val="00C30FD6"/>
    <w:rsid w:val="00C31FEE"/>
    <w:rsid w:val="00C54EF3"/>
    <w:rsid w:val="00C55FFC"/>
    <w:rsid w:val="00C75CE0"/>
    <w:rsid w:val="00C920D4"/>
    <w:rsid w:val="00CA7627"/>
    <w:rsid w:val="00CC68E1"/>
    <w:rsid w:val="00CD4339"/>
    <w:rsid w:val="00CD6D0D"/>
    <w:rsid w:val="00CD7611"/>
    <w:rsid w:val="00CE46B3"/>
    <w:rsid w:val="00CE50F9"/>
    <w:rsid w:val="00CF11EE"/>
    <w:rsid w:val="00CF1B14"/>
    <w:rsid w:val="00CF432B"/>
    <w:rsid w:val="00CF7899"/>
    <w:rsid w:val="00D05740"/>
    <w:rsid w:val="00D13875"/>
    <w:rsid w:val="00D15D07"/>
    <w:rsid w:val="00D160F2"/>
    <w:rsid w:val="00D342D7"/>
    <w:rsid w:val="00D357E1"/>
    <w:rsid w:val="00D37CDC"/>
    <w:rsid w:val="00D45BDF"/>
    <w:rsid w:val="00D51426"/>
    <w:rsid w:val="00D51C81"/>
    <w:rsid w:val="00D55306"/>
    <w:rsid w:val="00D55429"/>
    <w:rsid w:val="00D6548F"/>
    <w:rsid w:val="00D65D0C"/>
    <w:rsid w:val="00D666D4"/>
    <w:rsid w:val="00D7239D"/>
    <w:rsid w:val="00D75FAE"/>
    <w:rsid w:val="00D76EA4"/>
    <w:rsid w:val="00D77F63"/>
    <w:rsid w:val="00D81CB3"/>
    <w:rsid w:val="00D9114A"/>
    <w:rsid w:val="00D932AD"/>
    <w:rsid w:val="00DA11C0"/>
    <w:rsid w:val="00DA652E"/>
    <w:rsid w:val="00DE4452"/>
    <w:rsid w:val="00DF2784"/>
    <w:rsid w:val="00DF6CA0"/>
    <w:rsid w:val="00E145E1"/>
    <w:rsid w:val="00E23BC6"/>
    <w:rsid w:val="00E26123"/>
    <w:rsid w:val="00E2685F"/>
    <w:rsid w:val="00E26BFD"/>
    <w:rsid w:val="00E34559"/>
    <w:rsid w:val="00E41481"/>
    <w:rsid w:val="00E416F8"/>
    <w:rsid w:val="00E656C1"/>
    <w:rsid w:val="00E70B5D"/>
    <w:rsid w:val="00E750E2"/>
    <w:rsid w:val="00E75359"/>
    <w:rsid w:val="00E80E84"/>
    <w:rsid w:val="00E82F77"/>
    <w:rsid w:val="00E83683"/>
    <w:rsid w:val="00E910F8"/>
    <w:rsid w:val="00EA7E26"/>
    <w:rsid w:val="00EB7128"/>
    <w:rsid w:val="00EE29F6"/>
    <w:rsid w:val="00EF15E0"/>
    <w:rsid w:val="00F05A41"/>
    <w:rsid w:val="00F14384"/>
    <w:rsid w:val="00F44957"/>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051-EC77-4AD2-B9F8-76053C91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2502</Words>
  <Characters>13764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2018-10-01T19:36:00Z</cp:lastPrinted>
  <dcterms:created xsi:type="dcterms:W3CDTF">2018-11-05T20:34:00Z</dcterms:created>
  <dcterms:modified xsi:type="dcterms:W3CDTF">2018-11-06T23:01:00Z</dcterms:modified>
</cp:coreProperties>
</file>